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D5" w:rsidRDefault="00BD7ED5">
      <w:pPr>
        <w:shd w:val="clear" w:color="auto" w:fill="FFE599"/>
        <w:jc w:val="center"/>
        <w:rPr>
          <w:b/>
        </w:rPr>
      </w:pPr>
    </w:p>
    <w:p w:rsidR="00BD7ED5" w:rsidRDefault="002A410B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BD7ED5" w:rsidRDefault="00BD7ED5">
      <w:pPr>
        <w:shd w:val="clear" w:color="auto" w:fill="FFE599"/>
        <w:jc w:val="center"/>
        <w:rPr>
          <w:b/>
        </w:rPr>
      </w:pPr>
    </w:p>
    <w:p w:rsidR="00BD7ED5" w:rsidRDefault="00BD7ED5">
      <w:pPr>
        <w:jc w:val="center"/>
        <w:rPr>
          <w:b/>
        </w:rPr>
      </w:pPr>
    </w:p>
    <w:p w:rsidR="00BD7ED5" w:rsidRDefault="002A410B">
      <w:pPr>
        <w:jc w:val="center"/>
        <w:rPr>
          <w:b/>
        </w:rPr>
      </w:pPr>
      <w:r>
        <w:rPr>
          <w:b/>
        </w:rPr>
        <w:t>Odkrijmo delovna mesta</w:t>
      </w:r>
    </w:p>
    <w:p w:rsidR="00BD7ED5" w:rsidRDefault="00BD7ED5">
      <w:pPr>
        <w:jc w:val="center"/>
        <w:rPr>
          <w:b/>
        </w:rPr>
      </w:pPr>
    </w:p>
    <w:tbl>
      <w:tblPr>
        <w:tblStyle w:val="a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989"/>
      </w:tblGrid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</w:pPr>
            <w:r>
              <w:rPr>
                <w:b/>
              </w:rPr>
              <w:t>Raven, starost učencev</w:t>
            </w:r>
            <w:r>
              <w:t>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before="120" w:after="120"/>
            </w:pPr>
            <w:r>
              <w:t>Osnovna, 8-9 let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before="120" w:after="120"/>
            </w:pPr>
            <w:r>
              <w:t>Osebni razvoj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before="120" w:after="120"/>
            </w:pPr>
            <w:r>
              <w:t>Komunikacija, vizualna umetnost, igra in gibanje.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before="120"/>
              <w:jc w:val="both"/>
            </w:pPr>
            <w:r>
              <w:t>Prepoznati vrsto dejavnosti, ki jo opravljajo na različnih delovnih mestih.</w:t>
            </w:r>
          </w:p>
          <w:p w:rsidR="00BD7ED5" w:rsidRDefault="002A410B">
            <w:pPr>
              <w:spacing w:before="120"/>
              <w:jc w:val="both"/>
            </w:pPr>
            <w:r>
              <w:t>Predstaviti uporabnost nekaterih pogostih opravil.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before="120" w:after="120"/>
            </w:pPr>
            <w:r>
              <w:t>15 - 20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before="120" w:after="120"/>
            </w:pPr>
            <w:r>
              <w:t>15 minut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line="360" w:lineRule="auto"/>
              <w:jc w:val="both"/>
            </w:pPr>
            <w:r>
              <w:t>Prenosni ali tablični računalniki, vi</w:t>
            </w:r>
            <w:r>
              <w:t>deo projektor, internet.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r>
              <w:t>Komunikacija v maternem jeziku, digitalne veščine, socialne veščine, kreativno mišljenje.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before="120" w:after="120"/>
            </w:pPr>
            <w:r>
              <w:t>_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Pričakovani rezultati: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line="276" w:lineRule="auto"/>
            </w:pPr>
            <w:r>
              <w:t>Ss bodo raziskovali delovna mesta, njihovo družbeno uporabnost, njihove izdelke in koristi zanje in za skupnost.</w:t>
            </w:r>
          </w:p>
        </w:tc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before="120" w:after="120"/>
            </w:pPr>
            <w:r>
              <w:t>Ss ima lahko težave s prepoznavanjem nekaterih služb.</w:t>
            </w:r>
          </w:p>
        </w:tc>
        <w:bookmarkStart w:id="0" w:name="_GoBack"/>
        <w:bookmarkEnd w:id="0"/>
      </w:tr>
      <w:tr w:rsidR="00BD7ED5" w:rsidTr="00923F75">
        <w:tc>
          <w:tcPr>
            <w:tcW w:w="4186" w:type="dxa"/>
            <w:shd w:val="clear" w:color="auto" w:fill="FFE599"/>
          </w:tcPr>
          <w:p w:rsidR="00BD7ED5" w:rsidRDefault="002A410B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989" w:type="dxa"/>
            <w:shd w:val="clear" w:color="auto" w:fill="auto"/>
          </w:tcPr>
          <w:p w:rsidR="00BD7ED5" w:rsidRDefault="002A410B">
            <w:pPr>
              <w:spacing w:before="120" w:after="120"/>
            </w:pPr>
            <w:r>
              <w:t>Ss bo izbral delo in ga predstavil z ne</w:t>
            </w:r>
            <w:r>
              <w:t>kaj izjavami in risbo.</w:t>
            </w:r>
          </w:p>
        </w:tc>
      </w:tr>
    </w:tbl>
    <w:p w:rsidR="00BD7ED5" w:rsidRDefault="00BD7ED5"/>
    <w:tbl>
      <w:tblPr>
        <w:tblStyle w:val="a0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3"/>
        <w:gridCol w:w="5389"/>
      </w:tblGrid>
      <w:tr w:rsidR="00BD7ED5" w:rsidTr="00923F75">
        <w:tc>
          <w:tcPr>
            <w:tcW w:w="993" w:type="dxa"/>
            <w:shd w:val="clear" w:color="auto" w:fill="FFE599"/>
          </w:tcPr>
          <w:p w:rsidR="00BD7ED5" w:rsidRDefault="002A410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3" w:type="dxa"/>
            <w:shd w:val="clear" w:color="auto" w:fill="FFE599"/>
          </w:tcPr>
          <w:p w:rsidR="00BD7ED5" w:rsidRDefault="002A410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389" w:type="dxa"/>
            <w:shd w:val="clear" w:color="auto" w:fill="FFE599"/>
          </w:tcPr>
          <w:p w:rsidR="00BD7ED5" w:rsidRDefault="002A410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BD7ED5" w:rsidTr="00923F75">
        <w:tc>
          <w:tcPr>
            <w:tcW w:w="993" w:type="dxa"/>
            <w:shd w:val="clear" w:color="auto" w:fill="auto"/>
            <w:vAlign w:val="center"/>
          </w:tcPr>
          <w:p w:rsidR="00BD7ED5" w:rsidRDefault="002A410B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2'</w:t>
            </w:r>
          </w:p>
        </w:tc>
        <w:tc>
          <w:tcPr>
            <w:tcW w:w="7793" w:type="dxa"/>
            <w:shd w:val="clear" w:color="auto" w:fill="auto"/>
          </w:tcPr>
          <w:p w:rsidR="00BD7ED5" w:rsidRDefault="002A410B">
            <w:pPr>
              <w:spacing w:line="276" w:lineRule="auto"/>
              <w:rPr>
                <w:b/>
              </w:rPr>
            </w:pPr>
            <w:r>
              <w:rPr>
                <w:b/>
              </w:rPr>
              <w:t>Pripravljalni del: Ogrevalna dejavnost</w:t>
            </w:r>
            <w:r>
              <w:rPr>
                <w:i/>
              </w:rPr>
              <w:t>.</w:t>
            </w:r>
          </w:p>
          <w:p w:rsidR="00BD7ED5" w:rsidRDefault="002A410B">
            <w:pPr>
              <w:spacing w:line="276" w:lineRule="auto"/>
              <w:rPr>
                <w:b/>
                <w:smallCaps/>
              </w:rPr>
            </w:pPr>
            <w:r>
              <w:t>Cilj: Pritegniti pozornost učencev</w:t>
            </w:r>
          </w:p>
          <w:p w:rsidR="00BD7ED5" w:rsidRDefault="002A41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Veste otroci, čarovnica vas je prišla pogledat, a ker vas ni bilo v učilnici, vam je poslala e-pošto. Preberimo ga! T prebere e-pošto, ki jo je pustila Hudobna čarovnica z zahoda.</w:t>
            </w:r>
          </w:p>
          <w:p w:rsidR="00BD7ED5" w:rsidRDefault="002A41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Poslušaj. (Priloga 1)</w:t>
            </w:r>
          </w:p>
        </w:tc>
        <w:tc>
          <w:tcPr>
            <w:tcW w:w="5389" w:type="dxa"/>
            <w:shd w:val="clear" w:color="auto" w:fill="auto"/>
          </w:tcPr>
          <w:p w:rsidR="00BD7ED5" w:rsidRDefault="00BD7ED5"/>
          <w:p w:rsidR="00BD7ED5" w:rsidRDefault="00BD7ED5">
            <w:pPr>
              <w:jc w:val="center"/>
              <w:rPr>
                <w:color w:val="000000"/>
              </w:rPr>
            </w:pPr>
          </w:p>
          <w:p w:rsidR="00BD7ED5" w:rsidRDefault="002A4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Frontalna dejavnost</w:t>
            </w:r>
          </w:p>
          <w:p w:rsidR="00BD7ED5" w:rsidRDefault="00BD7ED5">
            <w:pPr>
              <w:jc w:val="center"/>
              <w:rPr>
                <w:color w:val="000000"/>
              </w:rPr>
            </w:pPr>
          </w:p>
        </w:tc>
      </w:tr>
      <w:tr w:rsidR="00BD7ED5" w:rsidTr="00923F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2A410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4'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2A410B">
            <w:pPr>
              <w:spacing w:before="120" w:line="276" w:lineRule="auto"/>
              <w:rPr>
                <w:i/>
              </w:rPr>
            </w:pPr>
            <w:r>
              <w:rPr>
                <w:b/>
              </w:rPr>
              <w:t>Dejavnost 1: Igra "</w:t>
            </w:r>
            <w:r>
              <w:rPr>
                <w:b/>
              </w:rPr>
              <w:t>Obešenjak"</w:t>
            </w:r>
          </w:p>
          <w:p w:rsidR="00BD7ED5" w:rsidRDefault="002A410B">
            <w:pPr>
              <w:spacing w:line="276" w:lineRule="auto"/>
            </w:pPr>
            <w:r>
              <w:t>Cilj: Prepoznavanje različnih poklicev</w:t>
            </w:r>
          </w:p>
          <w:p w:rsidR="00BD7ED5" w:rsidRDefault="002A41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T: Da bi rešili junake zgodbe, bomo morali opraviti nekaj preizkušenj. Za prvi test boste dostopali do povezave: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</w:t>
            </w:r>
            <w:hyperlink r:id="rId7">
              <w:r>
                <w:rPr>
                  <w:color w:val="0563C1"/>
                  <w:u w:val="single"/>
                </w:rPr>
                <w:t>https://wordwall.net/resource/31732403/english/jobs</w:t>
              </w:r>
            </w:hyperlink>
          </w:p>
          <w:p w:rsidR="00BD7ED5" w:rsidRDefault="002A41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Ss: </w:t>
            </w:r>
            <w:r>
              <w:t>D</w:t>
            </w:r>
            <w:r>
              <w:rPr>
                <w:color w:val="000000"/>
              </w:rPr>
              <w:t>ostopajte do igre "Hangman", odkrijte črke, ki tvorijo besedo, k</w:t>
            </w:r>
            <w:r>
              <w:t xml:space="preserve">atera </w:t>
            </w:r>
            <w:r>
              <w:rPr>
                <w:color w:val="000000"/>
              </w:rPr>
              <w:t>predstavlja službo.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BD7ED5">
            <w:pPr>
              <w:spacing w:before="240" w:after="240"/>
            </w:pPr>
          </w:p>
          <w:p w:rsidR="00BD7ED5" w:rsidRDefault="002A410B">
            <w:pPr>
              <w:spacing w:before="240" w:after="240"/>
              <w:jc w:val="center"/>
            </w:pPr>
            <w:r>
              <w:t>Dejavnost v parih</w:t>
            </w:r>
          </w:p>
        </w:tc>
      </w:tr>
      <w:tr w:rsidR="00BD7ED5" w:rsidTr="00923F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2A410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5'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2A410B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Dejavnost 2: Posredovanje službe</w:t>
            </w:r>
          </w:p>
          <w:p w:rsidR="00BD7ED5" w:rsidRDefault="002A410B">
            <w:pPr>
              <w:spacing w:line="276" w:lineRule="auto"/>
            </w:pPr>
            <w:r>
              <w:t>Cilj: Izbrati delo, utemeljiti izbiro</w:t>
            </w:r>
          </w:p>
          <w:p w:rsidR="00BD7ED5" w:rsidRDefault="002A410B">
            <w:pPr>
              <w:jc w:val="both"/>
            </w:pPr>
            <w:r>
              <w:t>Izvedeno bo preko poučne igrice »Štafeta dela«.</w:t>
            </w:r>
          </w:p>
          <w:p w:rsidR="00BD7ED5" w:rsidRDefault="002A410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T: Začel bom igro, nato jo bom dal drugemu otroku, ki bo naredil isto, dokler štafete ne prevzamejo vsi učenci v razredu:</w:t>
            </w:r>
          </w:p>
          <w:p w:rsidR="00BD7ED5" w:rsidRDefault="002A410B">
            <w:pPr>
              <w:ind w:left="360"/>
              <w:jc w:val="both"/>
              <w:rPr>
                <w:i/>
              </w:rPr>
            </w:pPr>
            <w:r>
              <w:t xml:space="preserve">      </w:t>
            </w:r>
            <w:r>
              <w:rPr>
                <w:i/>
              </w:rPr>
              <w:t>"Sem Roxana in imam zelo rada otroke. Že kot majhna punčka sem</w:t>
            </w:r>
          </w:p>
          <w:p w:rsidR="00BD7ED5" w:rsidRDefault="002A410B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       želela biti učitelj. Predajam štafeto ..."</w:t>
            </w:r>
          </w:p>
          <w:p w:rsidR="00BD7ED5" w:rsidRDefault="002A410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Ss: Sodelujejo v štafeti, kot se imenujejo, povedo delo, ki ga izberejo in razlog.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BD7ED5">
            <w:pPr>
              <w:spacing w:before="240" w:after="240"/>
              <w:jc w:val="center"/>
              <w:rPr>
                <w:color w:val="000000"/>
              </w:rPr>
            </w:pPr>
          </w:p>
          <w:p w:rsidR="00BD7ED5" w:rsidRDefault="00BD7ED5">
            <w:pPr>
              <w:spacing w:before="240" w:after="240"/>
              <w:jc w:val="center"/>
              <w:rPr>
                <w:color w:val="000000"/>
              </w:rPr>
            </w:pPr>
          </w:p>
          <w:p w:rsidR="00BD7ED5" w:rsidRDefault="002A410B">
            <w:pPr>
              <w:spacing w:before="240" w:after="240"/>
              <w:jc w:val="center"/>
            </w:pPr>
            <w:r>
              <w:rPr>
                <w:color w:val="000000"/>
              </w:rPr>
              <w:t>Izobraževalna igra</w:t>
            </w:r>
          </w:p>
          <w:p w:rsidR="00BD7ED5" w:rsidRDefault="00BD7ED5">
            <w:pPr>
              <w:spacing w:before="240" w:after="240"/>
              <w:rPr>
                <w:b/>
              </w:rPr>
            </w:pPr>
          </w:p>
        </w:tc>
      </w:tr>
      <w:tr w:rsidR="00BD7ED5" w:rsidTr="00923F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2A410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2A410B">
            <w:pPr>
              <w:spacing w:before="120"/>
              <w:rPr>
                <w:i/>
              </w:rPr>
            </w:pPr>
            <w:r>
              <w:rPr>
                <w:b/>
              </w:rPr>
              <w:t>Dejavnost 3: Drži ali ne drži? Službe</w:t>
            </w:r>
          </w:p>
          <w:p w:rsidR="00BD7ED5" w:rsidRDefault="002A410B">
            <w:r>
              <w:t>Cilj: Odkriti delo na podlagi njegovih značilnosti</w:t>
            </w:r>
          </w:p>
          <w:p w:rsidR="00BD7ED5" w:rsidRDefault="002A41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T: Čarovničin naslednji test nas prosi, da odkrijemo imena nekaterih delovnih mest. Dostopili boste do naslednje povezave:</w:t>
            </w:r>
          </w:p>
          <w:p w:rsidR="00BD7ED5" w:rsidRDefault="002A4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hyperlink r:id="rId8">
              <w:r>
                <w:rPr>
                  <w:color w:val="0563C1"/>
                  <w:u w:val="single"/>
                </w:rPr>
                <w:t>https://wordwall.net/resource/12300421/english/jobs</w:t>
              </w:r>
            </w:hyperlink>
          </w:p>
          <w:p w:rsidR="00BD7ED5" w:rsidRDefault="002A410B">
            <w:r>
              <w:t xml:space="preserve">            Predmeti letijo mimo s hitrostjo. Poglejte, koliko jih lahko dobite tik    preden zmanjka časa.</w:t>
            </w:r>
          </w:p>
          <w:p w:rsidR="00BD7ED5" w:rsidRDefault="002A41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Ss dostopite do povezave in poskusite čim bolj pravilno rešiti naloge.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BD7ED5">
            <w:pPr>
              <w:spacing w:before="240" w:after="240"/>
              <w:jc w:val="center"/>
            </w:pPr>
          </w:p>
          <w:p w:rsidR="00BD7ED5" w:rsidRDefault="00BD7ED5">
            <w:pPr>
              <w:spacing w:before="240" w:after="240"/>
              <w:jc w:val="center"/>
            </w:pPr>
          </w:p>
          <w:p w:rsidR="00BD7ED5" w:rsidRDefault="002A410B">
            <w:pPr>
              <w:spacing w:before="240" w:after="240"/>
              <w:jc w:val="center"/>
            </w:pPr>
            <w:r>
              <w:t>Individualna dejavnost</w:t>
            </w:r>
          </w:p>
        </w:tc>
      </w:tr>
      <w:tr w:rsidR="00BD7ED5" w:rsidTr="00923F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2A410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1'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2A410B">
            <w:pPr>
              <w:spacing w:before="120"/>
              <w:rPr>
                <w:i/>
              </w:rPr>
            </w:pPr>
            <w:r>
              <w:rPr>
                <w:b/>
              </w:rPr>
              <w:t>Dejavnost 4: Zaključek aktivnosti</w:t>
            </w:r>
          </w:p>
          <w:p w:rsidR="00BD7ED5" w:rsidRDefault="002A41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T: Pravkar sem dobil še eno sporočilo od Hudobne čarovnice z zahoda. Piše, da je zadovoljna z načinom reševanja testov. Tako so naši </w:t>
            </w:r>
            <w:r>
              <w:rPr>
                <w:color w:val="000000"/>
              </w:rPr>
              <w:lastRenderedPageBreak/>
              <w:t>prijatelji rešeni. Poslala mi je nasmeh (emotikon). Prosim, tudi ti izberi emotikon, ki bo pokazal, kako si se danes počuti</w:t>
            </w:r>
            <w:r>
              <w:rPr>
                <w:color w:val="000000"/>
              </w:rPr>
              <w:t>l.</w:t>
            </w:r>
          </w:p>
          <w:p w:rsidR="00BD7ED5" w:rsidRDefault="002A41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Ss: Poiščite emotikone, primerne za </w:t>
            </w:r>
            <w:r>
              <w:t xml:space="preserve">svoje </w:t>
            </w:r>
            <w:r>
              <w:rPr>
                <w:color w:val="000000"/>
              </w:rPr>
              <w:t>razpoloženje.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ED5" w:rsidRDefault="00BD7ED5">
            <w:pPr>
              <w:spacing w:before="240" w:after="240"/>
              <w:jc w:val="center"/>
            </w:pPr>
          </w:p>
          <w:p w:rsidR="00BD7ED5" w:rsidRDefault="002A410B">
            <w:pPr>
              <w:spacing w:before="240" w:after="240"/>
              <w:jc w:val="center"/>
            </w:pPr>
            <w:r>
              <w:t>Individualna dejavnost</w:t>
            </w:r>
          </w:p>
        </w:tc>
      </w:tr>
    </w:tbl>
    <w:p w:rsidR="00BD7ED5" w:rsidRDefault="00BD7ED5">
      <w:pPr>
        <w:rPr>
          <w:b/>
          <w:smallCaps/>
        </w:rPr>
      </w:pPr>
    </w:p>
    <w:p w:rsidR="00BD7ED5" w:rsidRDefault="00BD7ED5">
      <w:pPr>
        <w:rPr>
          <w:b/>
          <w:smallCaps/>
        </w:rPr>
      </w:pPr>
    </w:p>
    <w:p w:rsidR="00BD7ED5" w:rsidRDefault="002A410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Priloga 1</w:t>
      </w:r>
    </w:p>
    <w:p w:rsidR="00BD7ED5" w:rsidRDefault="00BD7E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D7ED5" w:rsidRDefault="002A410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»Se vam je Čarovnik iz Oza zdel malo neurejen? Ha, bila sem tukaj in </w:t>
      </w:r>
      <w:r>
        <w:rPr>
          <w:i/>
        </w:rPr>
        <w:t>vas</w:t>
      </w:r>
      <w:r>
        <w:rPr>
          <w:i/>
          <w:color w:val="000000"/>
        </w:rPr>
        <w:t xml:space="preserve"> hotela malo zmešati.</w:t>
      </w:r>
    </w:p>
    <w:p w:rsidR="00BD7ED5" w:rsidRDefault="002A410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Ampak, kako nesramno od mene ... Pozabila sem se predstaviti: Jaz sem Zlobna čarovnica Zahoda in prišla sem k vam ... ampak, ker vas nisem našla v razredu, sem vam napisala ta mail.</w:t>
      </w:r>
    </w:p>
    <w:p w:rsidR="00BD7ED5" w:rsidRDefault="002A410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Želim </w:t>
      </w:r>
      <w:r>
        <w:rPr>
          <w:i/>
        </w:rPr>
        <w:t>vas</w:t>
      </w:r>
      <w:r>
        <w:rPr>
          <w:i/>
          <w:color w:val="000000"/>
        </w:rPr>
        <w:t xml:space="preserve"> obvestiti, da sem vse </w:t>
      </w:r>
      <w:r>
        <w:rPr>
          <w:i/>
        </w:rPr>
        <w:t xml:space="preserve">vaše </w:t>
      </w:r>
      <w:r>
        <w:rPr>
          <w:i/>
          <w:color w:val="000000"/>
        </w:rPr>
        <w:t>prijatelje zaprla v svojo palačo na j</w:t>
      </w:r>
      <w:r>
        <w:rPr>
          <w:i/>
          <w:color w:val="000000"/>
        </w:rPr>
        <w:t>ezeru: Dorotejo, Tota, Strašilo, Pločevinastega moža in leva. Opazila sem, da ne spoštujejo služb (tudi mojega čarovništva) in nič ne delajo s svojimi spretnimi rokami. Ali spoštujete delovna mesta?</w:t>
      </w:r>
    </w:p>
    <w:p w:rsidR="00BD7ED5" w:rsidRDefault="002A410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Da bi izkazal spoštovanje do dela, ki ga ljudje opravljaj</w:t>
      </w:r>
      <w:r>
        <w:rPr>
          <w:i/>
          <w:color w:val="000000"/>
        </w:rPr>
        <w:t xml:space="preserve">o, vam predlagam, da rešite nekaj nalog. Če </w:t>
      </w:r>
      <w:r>
        <w:rPr>
          <w:i/>
        </w:rPr>
        <w:t xml:space="preserve">vam </w:t>
      </w:r>
      <w:r>
        <w:rPr>
          <w:i/>
          <w:color w:val="000000"/>
        </w:rPr>
        <w:t>jih uspe rešiti, bom izpustila tvoje prijatelje.</w:t>
      </w:r>
    </w:p>
    <w:p w:rsidR="00BD7ED5" w:rsidRDefault="002A410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Kaj pravi</w:t>
      </w:r>
      <w:r>
        <w:rPr>
          <w:i/>
        </w:rPr>
        <w:t>te</w:t>
      </w:r>
      <w:r>
        <w:rPr>
          <w:i/>
          <w:color w:val="000000"/>
        </w:rPr>
        <w:t>? Ste mi pripravljeni pokazati svojo bistrost?</w:t>
      </w:r>
    </w:p>
    <w:p w:rsidR="00BD7ED5" w:rsidRDefault="002A410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Vso srečo !"</w:t>
      </w:r>
    </w:p>
    <w:p w:rsidR="00BD7ED5" w:rsidRDefault="002A410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Podpisano: Hudobna čarovnica z zahoda</w:t>
      </w:r>
    </w:p>
    <w:p w:rsidR="00BD7ED5" w:rsidRDefault="00BD7ED5"/>
    <w:p w:rsidR="00BD7ED5" w:rsidRDefault="00BD7ED5"/>
    <w:p w:rsidR="00BD7ED5" w:rsidRDefault="00BD7ED5"/>
    <w:sectPr w:rsidR="00BD7ED5" w:rsidSect="00923F75">
      <w:headerReference w:type="default" r:id="rId9"/>
      <w:footerReference w:type="default" r:id="rId10"/>
      <w:pgSz w:w="16838" w:h="11906" w:orient="landscape"/>
      <w:pgMar w:top="1134" w:right="1245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0B" w:rsidRDefault="002A410B">
      <w:r>
        <w:separator/>
      </w:r>
    </w:p>
  </w:endnote>
  <w:endnote w:type="continuationSeparator" w:id="0">
    <w:p w:rsidR="002A410B" w:rsidRDefault="002A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F75" w:rsidRDefault="00923F75">
    <w:pPr>
      <w:pStyle w:val="Stopka"/>
    </w:pPr>
    <w:r>
      <w:rPr>
        <w:noProof/>
        <w:lang w:val="pl-PL"/>
      </w:rPr>
      <w:drawing>
        <wp:inline distT="0" distB="0" distL="0" distR="0" wp14:anchorId="034B50EA" wp14:editId="72D789D0">
          <wp:extent cx="8891270" cy="698500"/>
          <wp:effectExtent l="0" t="0" r="5080" b="635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0B" w:rsidRDefault="002A410B">
      <w:r>
        <w:separator/>
      </w:r>
    </w:p>
  </w:footnote>
  <w:footnote w:type="continuationSeparator" w:id="0">
    <w:p w:rsidR="002A410B" w:rsidRDefault="002A4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ED5" w:rsidRDefault="00BD7E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290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958"/>
    </w:tblGrid>
    <w:tr w:rsidR="00BD7ED5" w:rsidTr="00923F75">
      <w:tc>
        <w:tcPr>
          <w:tcW w:w="4681" w:type="dxa"/>
          <w:shd w:val="clear" w:color="auto" w:fill="FFE599"/>
          <w:vAlign w:val="center"/>
        </w:tcPr>
        <w:p w:rsidR="00BD7ED5" w:rsidRDefault="002A41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BD7ED5" w:rsidRDefault="002A41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8" w:type="dxa"/>
          <w:shd w:val="clear" w:color="auto" w:fill="FFE599"/>
          <w:vAlign w:val="center"/>
        </w:tcPr>
        <w:p w:rsidR="00BD7ED5" w:rsidRDefault="002A41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BD7ED5" w:rsidRDefault="00BD7E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361F3"/>
    <w:multiLevelType w:val="multilevel"/>
    <w:tmpl w:val="D0724B1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1E43260"/>
    <w:multiLevelType w:val="multilevel"/>
    <w:tmpl w:val="74F2D9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98E012F"/>
    <w:multiLevelType w:val="multilevel"/>
    <w:tmpl w:val="3838300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D5"/>
    <w:rsid w:val="002A410B"/>
    <w:rsid w:val="00341618"/>
    <w:rsid w:val="00923F75"/>
    <w:rsid w:val="00B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9ECDF-6EC4-425B-B8E5-19BAC03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3F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F75"/>
  </w:style>
  <w:style w:type="paragraph" w:styleId="Stopka">
    <w:name w:val="footer"/>
    <w:basedOn w:val="Normalny"/>
    <w:link w:val="StopkaZnak"/>
    <w:uiPriority w:val="99"/>
    <w:unhideWhenUsed/>
    <w:rsid w:val="00923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2300421/english/jo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31732403/english/job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2023-12-01T19:17:00Z</cp:lastPrinted>
  <dcterms:created xsi:type="dcterms:W3CDTF">2023-12-01T19:15:00Z</dcterms:created>
  <dcterms:modified xsi:type="dcterms:W3CDTF">2023-12-01T19:17:00Z</dcterms:modified>
</cp:coreProperties>
</file>