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06" w:rsidRDefault="00C16373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Učni načrt</w:t>
      </w:r>
    </w:p>
    <w:p w:rsidR="005A7D06" w:rsidRDefault="00C16373">
      <w:pPr>
        <w:jc w:val="center"/>
        <w:rPr>
          <w:b/>
        </w:rPr>
      </w:pPr>
      <w:r>
        <w:t>IT poklicni predmeti</w:t>
      </w:r>
    </w:p>
    <w:tbl>
      <w:tblPr>
        <w:tblStyle w:val="a"/>
        <w:tblW w:w="14027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Navodila v jeziku JavaScript. Revizija gradiva.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IT poklicni predmeti.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Učenec tekoče uporablja navodila: pogojna, iterativna, izbira v jeziku JavaScript.</w:t>
            </w:r>
          </w:p>
          <w:p w:rsidR="005A7D06" w:rsidRDefault="00C16373">
            <w:pPr>
              <w:spacing w:before="120" w:after="120"/>
            </w:pPr>
            <w:r>
              <w:t>Učenec lahko uporabi ustrezna navodila za nalogo ter razume, kako deluje.</w:t>
            </w:r>
          </w:p>
          <w:p w:rsidR="005A7D06" w:rsidRDefault="00C16373">
            <w:pPr>
              <w:spacing w:before="120" w:after="120"/>
            </w:pPr>
            <w:r>
              <w:t>Učenec, ki dela, zna razporejati čas in samostojno iskati kreativne rešitve.</w:t>
            </w:r>
          </w:p>
          <w:p w:rsidR="005A7D06" w:rsidRDefault="00C16373">
            <w:pPr>
              <w:spacing w:before="120" w:after="120"/>
            </w:pPr>
            <w:r>
              <w:t>Učenec ve, kaj je poklic programerja.</w:t>
            </w:r>
          </w:p>
          <w:p w:rsidR="005A7D06" w:rsidRDefault="00C16373">
            <w:pPr>
              <w:spacing w:before="120" w:after="120"/>
            </w:pPr>
            <w:bookmarkStart w:id="1" w:name="_gjdgxs" w:colFirst="0" w:colLast="0"/>
            <w:bookmarkEnd w:id="1"/>
            <w:r>
              <w:t>Učenec zna našteti in obravnavati poklice, povezane s programiranje</w:t>
            </w:r>
            <w:r>
              <w:t>m.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Individualno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10-15'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Test, mobilni telefon, tablica, računalnik, interaktivni monitor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Matematične kompetence – logično in analitično razmišljanje,</w:t>
            </w:r>
          </w:p>
          <w:p w:rsidR="005A7D06" w:rsidRDefault="00C16373">
            <w:pPr>
              <w:spacing w:before="120" w:after="120"/>
            </w:pPr>
            <w:r>
              <w:t>Digitalne kompetence so harmonična sestava znanja, veščin in odnosov, ki omogočajo življenje, študij in delo v družbi, učenec uporablja digitalne tehnologije.</w:t>
            </w:r>
          </w:p>
          <w:p w:rsidR="005A7D06" w:rsidRDefault="00C16373">
            <w:pPr>
              <w:spacing w:before="120" w:after="120"/>
            </w:pPr>
            <w:r>
              <w:lastRenderedPageBreak/>
              <w:t>Veščina učenja.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Predpriprava, če je potrebna: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 xml:space="preserve">Spoznavanje znanja učencev s področja poklicev IT </w:t>
            </w:r>
            <w:r>
              <w:t>področja, povezanih s programiranjem.</w:t>
            </w:r>
          </w:p>
          <w:p w:rsidR="005A7D06" w:rsidRDefault="00C16373">
            <w:pPr>
              <w:spacing w:before="120" w:after="120"/>
            </w:pPr>
            <w:r>
              <w:t>Opominjanje informacij, kaj je iteracija in iterativna navodila: for, while, do.. while – delo.</w:t>
            </w:r>
          </w:p>
          <w:p w:rsidR="005A7D06" w:rsidRDefault="00C16373">
            <w:pPr>
              <w:spacing w:before="120" w:after="120"/>
            </w:pPr>
            <w:r>
              <w:t>Opomin na informacije o delovanju pogojnega ukaza »če« in izbirnega »preklopa«.</w:t>
            </w:r>
          </w:p>
          <w:p w:rsidR="005A7D06" w:rsidRDefault="00C16373">
            <w:pPr>
              <w:spacing w:before="120" w:after="120"/>
            </w:pPr>
            <w:r>
              <w:t>Uvod v ustvarjanje tabel v jeziku JavaScript.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  <w:jc w:val="both"/>
            </w:pPr>
            <w:r>
              <w:t>Učenec uporablja navodila v jeziku JavaScript, premišljeno piše kodo programa, zna analizirati probleme in iskati rešitve, odpravlja napake, ki nastanejo pri delovanju programa, je ustva</w:t>
            </w:r>
            <w:r>
              <w:t>rjalen.</w:t>
            </w:r>
          </w:p>
          <w:p w:rsidR="005A7D06" w:rsidRDefault="00C16373">
            <w:pPr>
              <w:spacing w:before="120" w:after="120"/>
              <w:jc w:val="both"/>
            </w:pPr>
            <w:r>
              <w:t>Učenec bo spoznal poklice, povezane s programiranjem.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Učenci ne znajo pravilno uporabljati iterativnih navodil v programih, nizka učinkovitost logičnega razmišljanja.</w:t>
            </w:r>
          </w:p>
          <w:p w:rsidR="005A7D06" w:rsidRDefault="00C16373">
            <w:pPr>
              <w:spacing w:before="120" w:after="120"/>
            </w:pPr>
            <w:r>
              <w:t>Učenci ne bodo znali našteti poklicev, povezanih s programir</w:t>
            </w:r>
            <w:r>
              <w:t>anjem.</w:t>
            </w:r>
          </w:p>
        </w:tc>
      </w:tr>
      <w:tr w:rsidR="005A7D06">
        <w:tc>
          <w:tcPr>
            <w:tcW w:w="4200" w:type="dxa"/>
            <w:gridSpan w:val="2"/>
            <w:shd w:val="clear" w:color="auto" w:fill="FFE599"/>
          </w:tcPr>
          <w:p w:rsidR="005A7D06" w:rsidRDefault="00C16373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A7D06" w:rsidRDefault="00C16373">
            <w:pPr>
              <w:spacing w:before="120" w:after="120"/>
            </w:pPr>
            <w:r>
              <w:t>Izpopolnjevanje veščine logičnega mišljenja.</w:t>
            </w:r>
          </w:p>
        </w:tc>
      </w:tr>
      <w:tr w:rsidR="005A7D06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5A7D06" w:rsidRDefault="00C1637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A7D06" w:rsidRDefault="00C1637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5A7D06" w:rsidRDefault="00C1637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5A7D06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A7D06" w:rsidRDefault="00C16373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1-3'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A7D06" w:rsidRDefault="00C1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1"/>
              <w:rPr>
                <w:color w:val="000000"/>
              </w:rPr>
            </w:pPr>
            <w:r>
              <w:rPr>
                <w:b/>
              </w:rPr>
              <w:t>Cilj</w:t>
            </w:r>
            <w:r>
              <w:rPr>
                <w:b/>
                <w:color w:val="000000"/>
              </w:rPr>
              <w:t xml:space="preserve">: </w:t>
            </w:r>
            <w:r>
              <w:t>S</w:t>
            </w:r>
            <w:r>
              <w:rPr>
                <w:color w:val="000000"/>
              </w:rPr>
              <w:t xml:space="preserve">poznavanje znanja </w:t>
            </w:r>
            <w:r>
              <w:t xml:space="preserve">učencev </w:t>
            </w:r>
            <w:r>
              <w:rPr>
                <w:color w:val="000000"/>
              </w:rPr>
              <w:t>s področja poklicev IT področja, povezanih s programiranjem.</w:t>
            </w:r>
          </w:p>
          <w:p w:rsidR="005A7D06" w:rsidRDefault="00C1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T: </w:t>
            </w:r>
            <w:r>
              <w:t>Z</w:t>
            </w:r>
            <w:r>
              <w:rPr>
                <w:color w:val="000000"/>
              </w:rPr>
              <w:t xml:space="preserve"> aplikacijo Menti zapiši, katere poklice poznaš, povezane s programiranjem.</w:t>
            </w:r>
          </w:p>
          <w:p w:rsidR="005A7D06" w:rsidRDefault="00C1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SS:</w:t>
            </w:r>
            <w:r>
              <w:t xml:space="preserve"> Učenci</w:t>
            </w:r>
            <w:r>
              <w:rPr>
                <w:color w:val="000000"/>
              </w:rPr>
              <w:t xml:space="preserve"> v prijavo zapišejo poklice. Zapisani poklici se samodejno prikažejo na projektorju.</w:t>
            </w:r>
          </w:p>
          <w:p w:rsidR="005A7D06" w:rsidRDefault="00C1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1"/>
              <w:rPr>
                <w:color w:val="000000"/>
              </w:rPr>
            </w:pPr>
            <w:r>
              <w:rPr>
                <w:b/>
                <w:color w:val="000000"/>
              </w:rPr>
              <w:t>T:</w:t>
            </w:r>
            <w:r>
              <w:t xml:space="preserve"> A</w:t>
            </w:r>
            <w:r>
              <w:rPr>
                <w:color w:val="000000"/>
              </w:rPr>
              <w:t>nalize s podanimi odgovori učencev.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A7D06" w:rsidRDefault="00C16373">
            <w:pPr>
              <w:spacing w:before="120" w:after="120"/>
              <w:jc w:val="center"/>
            </w:pPr>
            <w:r>
              <w:lastRenderedPageBreak/>
              <w:t>Računalnik ali mobilni telefon ali tablica, i</w:t>
            </w:r>
            <w:r>
              <w:t>nteraktivni monitor</w:t>
            </w:r>
          </w:p>
          <w:p w:rsidR="005A7D06" w:rsidRDefault="00C16373">
            <w:pPr>
              <w:spacing w:before="120" w:after="120"/>
              <w:jc w:val="center"/>
            </w:pPr>
            <w:hyperlink r:id="rId6">
              <w:r>
                <w:rPr>
                  <w:color w:val="0000FF"/>
                  <w:u w:val="single"/>
                </w:rPr>
                <w:t>https://www.menti.com/</w:t>
              </w:r>
            </w:hyperlink>
          </w:p>
          <w:p w:rsidR="005A7D06" w:rsidRDefault="005A7D06">
            <w:pPr>
              <w:spacing w:before="120" w:after="120"/>
            </w:pPr>
          </w:p>
        </w:tc>
      </w:tr>
      <w:tr w:rsidR="005A7D0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7D06" w:rsidRDefault="00C1637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5-8'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7D06" w:rsidRDefault="00C16373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Cilj: </w:t>
            </w:r>
            <w:r>
              <w:t>Seznanjanje učencev s specifičnimi poklici, povezanimi s programiranjem.</w:t>
            </w:r>
          </w:p>
          <w:p w:rsidR="005A7D06" w:rsidRDefault="00C16373">
            <w:pPr>
              <w:spacing w:before="120" w:after="120"/>
            </w:pPr>
            <w:r>
              <w:rPr>
                <w:b/>
              </w:rPr>
              <w:t xml:space="preserve">T: </w:t>
            </w:r>
            <w:r>
              <w:t>Z uporabo platforme CCPA se prijavite in opravite nalogo glede na ujemanje poklica z opisom – priloga številka 1.</w:t>
            </w:r>
          </w:p>
          <w:p w:rsidR="005A7D06" w:rsidRDefault="00C16373">
            <w:pPr>
              <w:spacing w:before="120" w:after="120"/>
            </w:pPr>
            <w:r>
              <w:rPr>
                <w:b/>
              </w:rPr>
              <w:t>SS:</w:t>
            </w:r>
            <w:r>
              <w:t xml:space="preserve"> Prijavite se na platformo.</w:t>
            </w:r>
          </w:p>
          <w:p w:rsidR="005A7D06" w:rsidRDefault="00C16373">
            <w:pPr>
              <w:spacing w:before="120" w:after="120"/>
            </w:pPr>
            <w:r>
              <w:rPr>
                <w:b/>
              </w:rPr>
              <w:t>T:</w:t>
            </w:r>
            <w:r>
              <w:t xml:space="preserve"> Po končani nalogi se učitelj pogovori o posameznih poklicih.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7D06" w:rsidRDefault="00C16373">
            <w:pPr>
              <w:spacing w:before="120" w:after="120"/>
              <w:jc w:val="center"/>
            </w:pPr>
            <w:r>
              <w:t>Računalnik ali mobilni telefon ali tablica</w:t>
            </w:r>
          </w:p>
          <w:p w:rsidR="005A7D06" w:rsidRDefault="00C16373">
            <w:pPr>
              <w:spacing w:before="120" w:after="120"/>
              <w:jc w:val="center"/>
            </w:pPr>
            <w:hyperlink r:id="rId7">
              <w:r>
                <w:rPr>
                  <w:color w:val="0000FF"/>
                  <w:u w:val="single"/>
                </w:rPr>
                <w:t>https://platform.counselling-ccpa.com/</w:t>
              </w:r>
            </w:hyperlink>
          </w:p>
          <w:p w:rsidR="005A7D06" w:rsidRDefault="00C16373">
            <w:pPr>
              <w:spacing w:before="120" w:after="120"/>
              <w:jc w:val="center"/>
            </w:pPr>
            <w:r>
              <w:t>Interaktivni monitor</w:t>
            </w:r>
          </w:p>
        </w:tc>
      </w:tr>
      <w:tr w:rsidR="005A7D0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7D06" w:rsidRDefault="00C1637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5-8'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7D06" w:rsidRDefault="00C16373">
            <w:pPr>
              <w:spacing w:before="120" w:after="120"/>
              <w:jc w:val="both"/>
            </w:pPr>
            <w:r>
              <w:rPr>
                <w:b/>
              </w:rPr>
              <w:t xml:space="preserve">Cilj: </w:t>
            </w:r>
            <w:r>
              <w:t>Preverjanje predispozicij za izbrane IT poklice.</w:t>
            </w:r>
          </w:p>
          <w:p w:rsidR="005A7D06" w:rsidRDefault="00C16373">
            <w:pPr>
              <w:spacing w:before="120" w:after="120"/>
              <w:rPr>
                <w:b/>
              </w:rPr>
            </w:pPr>
            <w:r>
              <w:rPr>
                <w:b/>
              </w:rPr>
              <w:t>T</w:t>
            </w:r>
            <w:r>
              <w:t>: Z uporabo platforme CCPA se prijavite in rešite test ene izbire – priloga številka 2</w:t>
            </w:r>
            <w:r>
              <w:br/>
            </w:r>
            <w:r>
              <w:rPr>
                <w:b/>
              </w:rPr>
              <w:t>SS:</w:t>
            </w:r>
            <w:r>
              <w:t xml:space="preserve"> Prijavite se na platformo.</w:t>
            </w:r>
            <w:r>
              <w:br/>
            </w:r>
            <w:r>
              <w:rPr>
                <w:b/>
              </w:rPr>
              <w:t>T:</w:t>
            </w:r>
            <w:r>
              <w:t xml:space="preserve"> Spoznavanje rezultatov in predispozicij.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7D06" w:rsidRDefault="00C16373">
            <w:pPr>
              <w:spacing w:before="120" w:after="120"/>
              <w:jc w:val="center"/>
            </w:pPr>
            <w:r>
              <w:t>Računalnik ali mobilni telefon ali tablica</w:t>
            </w:r>
          </w:p>
          <w:p w:rsidR="005A7D06" w:rsidRDefault="00C16373">
            <w:pPr>
              <w:spacing w:before="120" w:after="120"/>
              <w:jc w:val="center"/>
            </w:pPr>
            <w:hyperlink r:id="rId8">
              <w:r>
                <w:rPr>
                  <w:color w:val="0000FF"/>
                  <w:u w:val="single"/>
                </w:rPr>
                <w:t>https://platform.counselling-ccpa.com/</w:t>
              </w:r>
            </w:hyperlink>
          </w:p>
          <w:p w:rsidR="005A7D06" w:rsidRDefault="00C16373">
            <w:pPr>
              <w:spacing w:before="120" w:after="120"/>
              <w:jc w:val="center"/>
            </w:pPr>
            <w:r>
              <w:t>Interaktivni monitor</w:t>
            </w:r>
          </w:p>
        </w:tc>
      </w:tr>
    </w:tbl>
    <w:p w:rsidR="005A7D06" w:rsidRDefault="005A7D06"/>
    <w:p w:rsidR="005A7D06" w:rsidRDefault="005A7D06"/>
    <w:sectPr w:rsidR="005A7D06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73" w:rsidRDefault="00C16373">
      <w:r>
        <w:separator/>
      </w:r>
    </w:p>
  </w:endnote>
  <w:endnote w:type="continuationSeparator" w:id="0">
    <w:p w:rsidR="00C16373" w:rsidRDefault="00C1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97E" w:rsidRDefault="00E1297E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73" w:rsidRDefault="00C16373">
      <w:r>
        <w:separator/>
      </w:r>
    </w:p>
  </w:footnote>
  <w:footnote w:type="continuationSeparator" w:id="0">
    <w:p w:rsidR="00C16373" w:rsidRDefault="00C1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06" w:rsidRDefault="005A7D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A7D06">
      <w:tc>
        <w:tcPr>
          <w:tcW w:w="4681" w:type="dxa"/>
          <w:shd w:val="clear" w:color="auto" w:fill="FFE599"/>
          <w:vAlign w:val="center"/>
        </w:tcPr>
        <w:p w:rsidR="005A7D06" w:rsidRDefault="00C16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5A7D06" w:rsidRDefault="00C16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A7D06" w:rsidRDefault="00C16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5A7D06" w:rsidRDefault="005A7D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06"/>
    <w:rsid w:val="005A7D06"/>
    <w:rsid w:val="00C16373"/>
    <w:rsid w:val="00D62C90"/>
    <w:rsid w:val="00E1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2C4A24-F398-40C3-A2CF-D6CA4042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12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97E"/>
  </w:style>
  <w:style w:type="paragraph" w:styleId="Stopka">
    <w:name w:val="footer"/>
    <w:basedOn w:val="Normalny"/>
    <w:link w:val="StopkaZnak"/>
    <w:uiPriority w:val="99"/>
    <w:unhideWhenUsed/>
    <w:rsid w:val="00E12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counselling-ccp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tform.counselling-ccpa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nti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2023-12-01T20:24:00Z</cp:lastPrinted>
  <dcterms:created xsi:type="dcterms:W3CDTF">2023-12-01T20:24:00Z</dcterms:created>
  <dcterms:modified xsi:type="dcterms:W3CDTF">2023-12-01T20:25:00Z</dcterms:modified>
</cp:coreProperties>
</file>