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A0871C6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r w:rsidR="00554325">
        <w:rPr>
          <w:b/>
          <w:lang w:val="en-US"/>
        </w:rPr>
        <w:t xml:space="preserve">Discipline </w:t>
      </w:r>
      <w:proofErr w:type="spellStart"/>
      <w:r w:rsidR="00554325">
        <w:rPr>
          <w:b/>
          <w:lang w:val="en-US"/>
        </w:rPr>
        <w:t>profesionale</w:t>
      </w:r>
      <w:proofErr w:type="spellEnd"/>
      <w:r w:rsidR="00554325">
        <w:rPr>
          <w:b/>
          <w:lang w:val="en-US"/>
        </w:rPr>
        <w:t xml:space="preserve"> IT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D7AD109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554325">
              <w:rPr>
                <w:sz w:val="22"/>
                <w:szCs w:val="22"/>
              </w:rPr>
              <w:t>14-18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47C6210A" w:rsidR="00D4186C" w:rsidRPr="00BB0A64" w:rsidRDefault="00554325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3CE51752" w:rsidR="00D4186C" w:rsidRPr="00554325" w:rsidRDefault="00554325" w:rsidP="005543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554325">
              <w:rPr>
                <w:color w:val="202124"/>
                <w:szCs w:val="24"/>
                <w:lang w:val="ro-RO" w:eastAsia="ro-RO"/>
              </w:rPr>
              <w:t>Instrucțiuni în limbajul JavaScript. Re</w:t>
            </w:r>
            <w:r>
              <w:rPr>
                <w:color w:val="202124"/>
                <w:szCs w:val="24"/>
                <w:lang w:val="ro-RO" w:eastAsia="ro-RO"/>
              </w:rPr>
              <w:t>capitularea</w:t>
            </w:r>
            <w:r w:rsidRPr="00554325">
              <w:rPr>
                <w:color w:val="202124"/>
                <w:szCs w:val="24"/>
                <w:lang w:val="ro-RO" w:eastAsia="ro-RO"/>
              </w:rPr>
              <w:t xml:space="preserve"> materialului.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5DDA517" w:rsidR="00D4186C" w:rsidRPr="00554325" w:rsidRDefault="00554325" w:rsidP="00554325">
            <w:pPr>
              <w:outlineLvl w:val="0"/>
              <w:rPr>
                <w:bCs/>
                <w:lang w:val="en-US"/>
              </w:rPr>
            </w:pPr>
            <w:r w:rsidRPr="00554325">
              <w:rPr>
                <w:bCs/>
                <w:lang w:val="en-US"/>
              </w:rPr>
              <w:t xml:space="preserve">Discipline </w:t>
            </w:r>
            <w:proofErr w:type="spellStart"/>
            <w:r w:rsidRPr="00554325">
              <w:rPr>
                <w:bCs/>
                <w:lang w:val="en-US"/>
              </w:rPr>
              <w:t>profesionale</w:t>
            </w:r>
            <w:proofErr w:type="spellEnd"/>
            <w:r w:rsidRPr="00554325">
              <w:rPr>
                <w:bCs/>
                <w:lang w:val="en-US"/>
              </w:rPr>
              <w:t xml:space="preserve"> IT</w:t>
            </w:r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5F7BB5E" w14:textId="79BB3DF4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Să f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olose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ască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fluent instrucțiuni: condițional, iterativ, alegere în limbajul JavaScript.</w:t>
            </w:r>
          </w:p>
          <w:p w14:paraId="3BDBEB0D" w14:textId="0ED74819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Să 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poat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aplica instrucțiunile adecvate sarcinii,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înțele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g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cum funcționează.</w:t>
            </w:r>
          </w:p>
          <w:p w14:paraId="7ED52CC2" w14:textId="07AFA3B4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ucr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ând să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poate gestiona timpul și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să 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poat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căuta independent soluții creative.</w:t>
            </w:r>
          </w:p>
          <w:p w14:paraId="532302EA" w14:textId="401C2A80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Să 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știe care este ocupația unui programator.</w:t>
            </w:r>
          </w:p>
          <w:p w14:paraId="01D4D2D1" w14:textId="1C2BAB40" w:rsidR="00D4186C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Să 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poat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enumera și discuta ocupațiile legate de programare.</w:t>
            </w:r>
          </w:p>
        </w:tc>
      </w:tr>
      <w:tr w:rsidR="00554325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6B49000D" w:rsidR="00554325" w:rsidRPr="00BB0A64" w:rsidRDefault="00554325" w:rsidP="00554325">
            <w:pPr>
              <w:spacing w:before="120" w:after="120"/>
              <w:rPr>
                <w:szCs w:val="24"/>
                <w:lang w:val="en-US"/>
              </w:rPr>
            </w:pPr>
            <w:r>
              <w:t>Individual</w:t>
            </w:r>
          </w:p>
        </w:tc>
      </w:tr>
      <w:tr w:rsidR="00554325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5A793CCB" w:rsidR="00554325" w:rsidRPr="00554325" w:rsidRDefault="00554325" w:rsidP="00554325">
            <w:pPr>
              <w:spacing w:before="120" w:after="120"/>
              <w:rPr>
                <w:bCs/>
                <w:szCs w:val="24"/>
                <w:lang w:val="en-US"/>
              </w:rPr>
            </w:pPr>
            <w:r w:rsidRPr="00554325">
              <w:rPr>
                <w:bCs/>
              </w:rPr>
              <w:t>10-15’</w:t>
            </w:r>
          </w:p>
        </w:tc>
      </w:tr>
      <w:tr w:rsidR="00554325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675D4F14" w:rsidR="00554325" w:rsidRPr="00BB0A64" w:rsidRDefault="00554325" w:rsidP="00554325">
            <w:pPr>
              <w:spacing w:before="120" w:after="120"/>
              <w:rPr>
                <w:szCs w:val="24"/>
                <w:lang w:val="en-US"/>
              </w:rPr>
            </w:pPr>
            <w:r>
              <w:t>T</w:t>
            </w:r>
            <w:r w:rsidRPr="00C3091D">
              <w:t xml:space="preserve">est,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 w:rsidRPr="00C3091D">
              <w:t>mobil</w:t>
            </w:r>
            <w:proofErr w:type="spellEnd"/>
            <w:r w:rsidRPr="00C3091D">
              <w:t xml:space="preserve">, </w:t>
            </w:r>
            <w:proofErr w:type="spellStart"/>
            <w:r w:rsidRPr="00C3091D">
              <w:t>tablet</w:t>
            </w:r>
            <w:r>
              <w:t>ă</w:t>
            </w:r>
            <w:proofErr w:type="spellEnd"/>
            <w:r w:rsidRPr="00C3091D">
              <w:t xml:space="preserve">, computer, </w:t>
            </w:r>
            <w:r>
              <w:t xml:space="preserve">monitor </w:t>
            </w:r>
            <w:proofErr w:type="spellStart"/>
            <w:r>
              <w:t>interactiv</w:t>
            </w:r>
            <w:proofErr w:type="spellEnd"/>
          </w:p>
        </w:tc>
      </w:tr>
      <w:tr w:rsidR="00554325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24EDDD6" w14:textId="77777777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Competențe matematice – abilități de gândire logică și analitică,</w:t>
            </w:r>
          </w:p>
          <w:p w14:paraId="26A113B1" w14:textId="77777777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Competențele digitale reprezintă o compoziție armonioasă a cunoștințelor, abilităților și atitudinilor care permit să trăiești, să studiezi și să lucrezi într-o societate care utilizează tehnologiile digitale.</w:t>
            </w:r>
          </w:p>
          <w:p w14:paraId="0B4D8743" w14:textId="4D1FAE63" w:rsidR="00554325" w:rsidRPr="00554325" w:rsidRDefault="00554325" w:rsidP="00554325">
            <w:pPr>
              <w:pStyle w:val="HTML-wstpniesformatowany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42"/>
                <w:szCs w:val="42"/>
              </w:rPr>
            </w:pPr>
            <w:r w:rsidRPr="0055432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 abilitate de învățare.</w:t>
            </w:r>
          </w:p>
        </w:tc>
      </w:tr>
      <w:tr w:rsidR="00554325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3D73523" w14:textId="66EDDECB" w:rsidR="00A86E6E" w:rsidRPr="00A86E6E" w:rsidRDefault="00A86E6E" w:rsidP="00A86E6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verifică 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cunoștințel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din sfera ocupațiilor domeniului IT legate de programare.</w:t>
            </w:r>
          </w:p>
          <w:p w14:paraId="621E6205" w14:textId="220B8DEB" w:rsidR="00A86E6E" w:rsidRPr="00A86E6E" w:rsidRDefault="00A86E6E" w:rsidP="00A86E6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rea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mint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ește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ce este iterația și 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um lucrează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instrucțiuni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le 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iterative: pentru, în timp ce,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fă.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.. în timp ce .</w:t>
            </w:r>
          </w:p>
          <w:p w14:paraId="42A33FA5" w14:textId="1D4C4D99" w:rsidR="00A86E6E" w:rsidRPr="00A86E6E" w:rsidRDefault="00A86E6E" w:rsidP="00A86E6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r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eamint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ește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cum funcționează instrucțiunea condiționa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</w:t>
            </w: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 „dacă” și alegerea „comutați”.</w:t>
            </w:r>
          </w:p>
          <w:p w14:paraId="439521EF" w14:textId="50C20606" w:rsidR="00554325" w:rsidRPr="00A86E6E" w:rsidRDefault="00A86E6E" w:rsidP="00A86E6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86E6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Introducere în crearea de panouri în limbajul JavaScript.</w:t>
            </w:r>
          </w:p>
        </w:tc>
      </w:tr>
      <w:tr w:rsidR="00554325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lastRenderedPageBreak/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8ECC764" w14:textId="313F8478" w:rsidR="004C4F5E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folose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sc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instrucțiuni în limbajul JavaScript, scri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un cod al programului într-un mod atent,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sunt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capabil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analizeze probleme și să găsească soluții, repar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greșelile rezultate din funcționarea programului,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sunt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creativ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2ACD3227" w14:textId="2954B590" w:rsidR="00554325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cunoaște ocupații legate de programare.</w:t>
            </w:r>
          </w:p>
        </w:tc>
      </w:tr>
      <w:tr w:rsidR="00554325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2BAC82B" w14:textId="77777777" w:rsidR="004C4F5E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nu pot folosi corect instrucțiunile iterative în programe, eficiența scăzută a gândirii logice.</w:t>
            </w:r>
          </w:p>
          <w:p w14:paraId="29315962" w14:textId="3F7D38E7" w:rsidR="00554325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42"/>
                <w:szCs w:val="42"/>
              </w:rPr>
            </w:pP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nu vor putea enumera ocupațiile legate de programare.</w:t>
            </w:r>
          </w:p>
        </w:tc>
      </w:tr>
      <w:tr w:rsidR="00554325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554325" w:rsidRPr="00BB0A64" w:rsidRDefault="00554325" w:rsidP="0055432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5D2B558E" w:rsidR="00554325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Perfecționarea abilității gândirii logice.</w:t>
            </w:r>
          </w:p>
        </w:tc>
      </w:tr>
      <w:tr w:rsidR="00554325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554325" w:rsidRPr="00FA72E0" w:rsidRDefault="00554325" w:rsidP="0055432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554325" w:rsidRPr="00FA72E0" w:rsidRDefault="00554325" w:rsidP="0055432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536D8012" w:rsidR="00554325" w:rsidRPr="00FA72E0" w:rsidRDefault="00554325" w:rsidP="0055432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B85707">
              <w:rPr>
                <w:b/>
                <w:szCs w:val="24"/>
              </w:rPr>
              <w:t>,</w:t>
            </w:r>
            <w:r w:rsidR="00B85707">
              <w:rPr>
                <w:b/>
              </w:rPr>
              <w:t xml:space="preserve"> MIJLOACE</w:t>
            </w:r>
          </w:p>
        </w:tc>
      </w:tr>
      <w:tr w:rsidR="004C4F5E" w:rsidRPr="00B85707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18F62D07" w:rsidR="004C4F5E" w:rsidRPr="00B85707" w:rsidRDefault="004C4F5E" w:rsidP="004C4F5E">
            <w:pPr>
              <w:jc w:val="center"/>
              <w:rPr>
                <w:bCs/>
                <w:smallCaps/>
                <w:lang w:val="hu-HU"/>
              </w:rPr>
            </w:pPr>
            <w:r w:rsidRPr="00B85707">
              <w:rPr>
                <w:bCs/>
                <w:smallCaps/>
              </w:rPr>
              <w:t>1-3’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278319B" w14:textId="12846F84" w:rsidR="004C4F5E" w:rsidRPr="00B85707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Scop:</w:t>
            </w:r>
            <w:r w:rsidRPr="00B85707"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 xml:space="preserve"> verificarea cunoștințelor elevilor din sfera ocupațiilor domeniului IT legate de programare.</w:t>
            </w:r>
          </w:p>
          <w:p w14:paraId="7813C2B9" w14:textId="3194BCCB" w:rsidR="004C4F5E" w:rsidRPr="00B85707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P:</w:t>
            </w:r>
            <w:r w:rsidRPr="00B85707"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 xml:space="preserve"> folosind aplicația menti scrieți ce ocupații cunoașteți legate de programare.</w:t>
            </w:r>
          </w:p>
          <w:p w14:paraId="292234FC" w14:textId="0BE78F73" w:rsidR="004C4F5E" w:rsidRPr="00B85707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E:</w:t>
            </w:r>
            <w:r w:rsidRPr="00B85707"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 xml:space="preserve"> elevii notează ocupațiile în aplicație. Ocupațiile scrise apar automat pe proiector.</w:t>
            </w:r>
          </w:p>
          <w:p w14:paraId="0021A1AC" w14:textId="2E4A683C" w:rsidR="004C4F5E" w:rsidRPr="00B85707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P:</w:t>
            </w:r>
            <w:r w:rsidRPr="00B85707">
              <w:rPr>
                <w:rStyle w:val="y2iqfc"/>
                <w:rFonts w:ascii="Times New Roman" w:hAnsi="Times New Roman" w:cs="Times New Roman"/>
                <w:bCs/>
                <w:color w:val="202124"/>
                <w:sz w:val="24"/>
                <w:szCs w:val="24"/>
              </w:rPr>
              <w:t xml:space="preserve"> analizează răspunsurile date de elevi.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4C4F5E" w:rsidRPr="00B85707" w:rsidRDefault="004C4F5E" w:rsidP="004C4F5E">
            <w:pPr>
              <w:rPr>
                <w:bCs/>
              </w:rPr>
            </w:pPr>
          </w:p>
          <w:p w14:paraId="3E901DDB" w14:textId="77777777" w:rsid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Un computer sau un telefon mobil sau o tabletă, </w:t>
            </w:r>
          </w:p>
          <w:p w14:paraId="4A61436A" w14:textId="6051D61E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un monitor interactiv</w:t>
            </w:r>
          </w:p>
          <w:p w14:paraId="4CB0345F" w14:textId="77777777" w:rsidR="00B85707" w:rsidRPr="00273BAA" w:rsidRDefault="00D37F44" w:rsidP="00B85707">
            <w:pPr>
              <w:spacing w:before="120" w:after="120"/>
            </w:pPr>
            <w:hyperlink r:id="rId8" w:history="1">
              <w:r w:rsidR="00B85707" w:rsidRPr="00273BAA">
                <w:rPr>
                  <w:rStyle w:val="Hipercze"/>
                </w:rPr>
                <w:t>https://www.menti.com/</w:t>
              </w:r>
            </w:hyperlink>
          </w:p>
          <w:p w14:paraId="43395BCD" w14:textId="2AD713CC" w:rsidR="00B85707" w:rsidRPr="00B85707" w:rsidRDefault="00B85707" w:rsidP="00B85707">
            <w:pPr>
              <w:jc w:val="center"/>
              <w:rPr>
                <w:bCs/>
                <w:color w:val="auto"/>
              </w:rPr>
            </w:pPr>
          </w:p>
        </w:tc>
      </w:tr>
      <w:tr w:rsidR="004C4F5E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372A241C" w:rsidR="004C4F5E" w:rsidRPr="00FA72E0" w:rsidRDefault="004C4F5E" w:rsidP="004C4F5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5-8’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5296" w14:textId="77777777" w:rsidR="004C4F5E" w:rsidRPr="004C4F5E" w:rsidRDefault="004C4F5E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Scop:</w:t>
            </w:r>
            <w:r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Familiarizarea elevilor cu ocupațiile specifice legate de programare.</w:t>
            </w:r>
          </w:p>
          <w:p w14:paraId="6E693F26" w14:textId="4E0D8CA2" w:rsidR="004C4F5E" w:rsidRPr="004C4F5E" w:rsidRDefault="00B85707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P</w:t>
            </w:r>
            <w:r w:rsidR="004C4F5E"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:</w:t>
            </w:r>
            <w:r w:rsidR="004C4F5E"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 ajutorul platformei CCPA, autentificați-vă și faceți o sarcină în funcție de potrivirea unei ocupații cu o descriere – anexa numărul 1.</w:t>
            </w:r>
          </w:p>
          <w:p w14:paraId="56A87BFB" w14:textId="5AE70555" w:rsidR="004C4F5E" w:rsidRPr="004C4F5E" w:rsidRDefault="00B85707" w:rsidP="004C4F5E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E</w:t>
            </w:r>
            <w:r w:rsidR="004C4F5E"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:</w:t>
            </w:r>
            <w:r w:rsidR="004C4F5E"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c</w:t>
            </w:r>
            <w:r w:rsidR="004C4F5E"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onect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eaz</w:t>
            </w:r>
            <w:r w:rsidR="004C4F5E"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 pe platformă.</w:t>
            </w:r>
          </w:p>
          <w:p w14:paraId="5DEE7105" w14:textId="2B018D5E" w:rsidR="004C4F5E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P</w:t>
            </w:r>
            <w:r w:rsidR="004C4F5E"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:</w:t>
            </w:r>
            <w:r w:rsidR="004C4F5E" w:rsidRPr="004C4F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După terminarea sarcinii, profesorul discută despre ocupațiile individuale.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C4F5E" w:rsidRDefault="004C4F5E" w:rsidP="004C4F5E">
            <w:pPr>
              <w:jc w:val="center"/>
            </w:pPr>
          </w:p>
          <w:p w14:paraId="3A3D5C48" w14:textId="5893272A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Un computer sau un telefon mobil sau o tabletă</w:t>
            </w:r>
          </w:p>
          <w:p w14:paraId="3E0A41FF" w14:textId="77777777" w:rsidR="00B85707" w:rsidRPr="00273BAA" w:rsidRDefault="00D37F44" w:rsidP="00B85707">
            <w:pPr>
              <w:spacing w:before="120" w:after="120"/>
              <w:rPr>
                <w:lang w:val="ro-RO"/>
              </w:rPr>
            </w:pPr>
            <w:r>
              <w:fldChar w:fldCharType="begin"/>
            </w:r>
            <w:r w:rsidRPr="00273BAA">
              <w:rPr>
                <w:lang w:val="ro-RO"/>
              </w:rPr>
              <w:instrText xml:space="preserve"> HYPERLINK "https://platform.counselling-ccpa.com/" </w:instrText>
            </w:r>
            <w:r>
              <w:fldChar w:fldCharType="separate"/>
            </w:r>
            <w:r w:rsidR="00B85707" w:rsidRPr="00273BAA">
              <w:rPr>
                <w:rStyle w:val="Hipercze"/>
                <w:lang w:val="ro-RO"/>
              </w:rPr>
              <w:t>https://platform.counselling-ccpa.com/</w:t>
            </w:r>
            <w:r>
              <w:rPr>
                <w:rStyle w:val="Hipercze"/>
              </w:rPr>
              <w:fldChar w:fldCharType="end"/>
            </w:r>
            <w:r w:rsidR="00B85707" w:rsidRPr="00273BAA">
              <w:rPr>
                <w:lang w:val="ro-RO"/>
              </w:rPr>
              <w:t xml:space="preserve"> </w:t>
            </w:r>
          </w:p>
          <w:p w14:paraId="16C39028" w14:textId="7C457ED4" w:rsidR="00B85707" w:rsidRPr="00B85707" w:rsidRDefault="00B85707" w:rsidP="00B85707">
            <w:pPr>
              <w:spacing w:before="120" w:after="120"/>
              <w:rPr>
                <w:color w:val="0563C1" w:themeColor="hyperlink"/>
                <w:u w:val="single"/>
              </w:rPr>
            </w:pPr>
            <w:r>
              <w:t xml:space="preserve">monitor </w:t>
            </w:r>
            <w:proofErr w:type="spellStart"/>
            <w:r>
              <w:t>interactiv</w:t>
            </w:r>
            <w:proofErr w:type="spellEnd"/>
          </w:p>
        </w:tc>
      </w:tr>
      <w:tr w:rsidR="004C4F5E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66B81359" w:rsidR="004C4F5E" w:rsidRPr="00FA72E0" w:rsidRDefault="004C4F5E" w:rsidP="004C4F5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5-8’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2E24" w14:textId="77777777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Scop: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Verificarea predispozițiilor la ocupațiile IT alese</w:t>
            </w:r>
          </w:p>
          <w:p w14:paraId="39AED453" w14:textId="022B98ED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P: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 ajutorul platformei CCPA, conectați-vă și rezolvați un test cu o singură alegere - anexa numărul 2</w:t>
            </w:r>
          </w:p>
          <w:p w14:paraId="0314454E" w14:textId="0B21AD54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E: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conect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z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 pe platformă</w:t>
            </w:r>
          </w:p>
          <w:p w14:paraId="3BE7AD01" w14:textId="680D92F7" w:rsidR="004C4F5E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P:</w:t>
            </w: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cunoașterea rezultatelor și învățarea despre predispoziții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D1A3" w14:textId="77777777" w:rsidR="00B85707" w:rsidRPr="00B85707" w:rsidRDefault="00B85707" w:rsidP="00B8570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8570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Un computer sau un telefon mobil sau o tabletă</w:t>
            </w:r>
          </w:p>
          <w:p w14:paraId="2E353388" w14:textId="77777777" w:rsidR="00B85707" w:rsidRPr="00273BAA" w:rsidRDefault="00D37F44" w:rsidP="00B85707">
            <w:pPr>
              <w:spacing w:before="120" w:after="120"/>
              <w:rPr>
                <w:lang w:val="ro-RO"/>
              </w:rPr>
            </w:pPr>
            <w:r>
              <w:fldChar w:fldCharType="begin"/>
            </w:r>
            <w:r w:rsidRPr="00273BAA">
              <w:rPr>
                <w:lang w:val="ro-RO"/>
              </w:rPr>
              <w:instrText xml:space="preserve"> HYPERLINK "https://platform.counselling-ccpa.com/" </w:instrText>
            </w:r>
            <w:r>
              <w:fldChar w:fldCharType="separate"/>
            </w:r>
            <w:r w:rsidR="00B85707" w:rsidRPr="00273BAA">
              <w:rPr>
                <w:rStyle w:val="Hipercze"/>
                <w:lang w:val="ro-RO"/>
              </w:rPr>
              <w:t>https://platform.counselling-ccpa.com/</w:t>
            </w:r>
            <w:r>
              <w:rPr>
                <w:rStyle w:val="Hipercze"/>
              </w:rPr>
              <w:fldChar w:fldCharType="end"/>
            </w:r>
            <w:r w:rsidR="00B85707" w:rsidRPr="00273BAA">
              <w:rPr>
                <w:lang w:val="ro-RO"/>
              </w:rPr>
              <w:t xml:space="preserve"> </w:t>
            </w:r>
          </w:p>
          <w:p w14:paraId="2AE0853E" w14:textId="7D8DDCA1" w:rsidR="004C4F5E" w:rsidRPr="00B85707" w:rsidRDefault="00B85707" w:rsidP="00B85707">
            <w:pPr>
              <w:spacing w:before="240" w:after="240"/>
              <w:jc w:val="both"/>
            </w:pPr>
            <w:r>
              <w:t xml:space="preserve">monitor </w:t>
            </w:r>
            <w:proofErr w:type="spellStart"/>
            <w:r>
              <w:t>interactiv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CAECF" w14:textId="77777777" w:rsidR="00D37F44" w:rsidRDefault="00D37F44" w:rsidP="00895E77">
      <w:r>
        <w:separator/>
      </w:r>
    </w:p>
  </w:endnote>
  <w:endnote w:type="continuationSeparator" w:id="0">
    <w:p w14:paraId="585C33A7" w14:textId="77777777" w:rsidR="00D37F44" w:rsidRDefault="00D37F4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C7DA" w14:textId="77777777" w:rsidR="00273BAA" w:rsidRDefault="00273B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73DBC" w14:textId="527CC79B" w:rsidR="00273BAA" w:rsidRDefault="00273BA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0268AB" wp14:editId="00171E97">
              <wp:simplePos x="0" y="0"/>
              <wp:positionH relativeFrom="column">
                <wp:posOffset>-274320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DB00" w14:textId="77777777" w:rsidR="00273BAA" w:rsidRPr="00665D1C" w:rsidRDefault="00273BAA" w:rsidP="00273BA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03C75" w14:textId="77777777" w:rsidR="00273BAA" w:rsidRPr="005B584A" w:rsidRDefault="00273BAA" w:rsidP="00273BA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CFC18C3" w14:textId="77777777" w:rsidR="00273BAA" w:rsidRDefault="00273BAA" w:rsidP="00273B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CKRE3hAAAACwEAAA8AAABkcnMvZG93bnJl&#10;di54bWxMj8FKw0AQhu+C77CM4K3dbFqDjdmUUtRTEWwF8bZNpklodjZkt0n69k5PepthPv75/mw9&#10;2VYM2PvGkQY1j0AgFa5sqNLwdXibPYPwwVBpWkeo4Yoe1vn9XWbS0o30icM+VIJDyKdGQx1Cl0rp&#10;ixqt8XPXIfHt5HprAq99JcvejBxuWxlHUSKtaYg/1KbDbY3FeX+xGt5HM24W6nXYnU/b68/h6eN7&#10;p1Drx4dp8wIi4BT+YLjpszrk7HR0Fyq9aDXMlouYUR7iSIG4EctEcZujhmS1Ap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EIpET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C4CDB00" w14:textId="77777777" w:rsidR="00273BAA" w:rsidRPr="00665D1C" w:rsidRDefault="00273BAA" w:rsidP="00273BA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E603C75" w14:textId="77777777" w:rsidR="00273BAA" w:rsidRPr="005B584A" w:rsidRDefault="00273BAA" w:rsidP="00273BA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CFC18C3" w14:textId="77777777" w:rsidR="00273BAA" w:rsidRDefault="00273BAA" w:rsidP="00273BA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12BD7" w14:textId="77777777" w:rsidR="00273BAA" w:rsidRDefault="00273B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EDC65" w14:textId="77777777" w:rsidR="00D37F44" w:rsidRDefault="00D37F44" w:rsidP="00895E77">
      <w:r>
        <w:separator/>
      </w:r>
    </w:p>
  </w:footnote>
  <w:footnote w:type="continuationSeparator" w:id="0">
    <w:p w14:paraId="7D8D0A14" w14:textId="77777777" w:rsidR="00D37F44" w:rsidRDefault="00D37F4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E99" w14:textId="77777777" w:rsidR="00273BAA" w:rsidRDefault="00273B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44595" w14:textId="77777777" w:rsidR="00273BAA" w:rsidRDefault="00273B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73BAA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C4F5E"/>
    <w:rsid w:val="004D2329"/>
    <w:rsid w:val="004F1D5A"/>
    <w:rsid w:val="004F4AE3"/>
    <w:rsid w:val="00542A74"/>
    <w:rsid w:val="00554325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2E2C"/>
    <w:rsid w:val="00717FAB"/>
    <w:rsid w:val="0077569A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86E6E"/>
    <w:rsid w:val="00A90269"/>
    <w:rsid w:val="00AD7B25"/>
    <w:rsid w:val="00AE1090"/>
    <w:rsid w:val="00B25E3E"/>
    <w:rsid w:val="00B552C5"/>
    <w:rsid w:val="00B85707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37F44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97A6B"/>
    <w:rsid w:val="00FB373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4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432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554325"/>
  </w:style>
  <w:style w:type="character" w:styleId="Hipercze">
    <w:name w:val="Hyperlink"/>
    <w:basedOn w:val="Domylnaczcionkaakapitu"/>
    <w:uiPriority w:val="99"/>
    <w:unhideWhenUsed/>
    <w:rsid w:val="00B857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70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AA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4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432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554325"/>
  </w:style>
  <w:style w:type="character" w:styleId="Hipercze">
    <w:name w:val="Hyperlink"/>
    <w:basedOn w:val="Domylnaczcionkaakapitu"/>
    <w:uiPriority w:val="99"/>
    <w:unhideWhenUsed/>
    <w:rsid w:val="00B857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70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AA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2023-06-04T10:32:00Z</dcterms:created>
  <dcterms:modified xsi:type="dcterms:W3CDTF">2023-10-05T12:01:00Z</dcterms:modified>
</cp:coreProperties>
</file>