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A771D3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  <w:r>
        <w:rPr>
          <w:b/>
        </w:rPr>
        <w:t xml:space="preserve"> </w:t>
      </w:r>
    </w:p>
    <w:p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227703" w:rsidTr="00ED2703">
        <w:tc>
          <w:tcPr>
            <w:tcW w:w="14027" w:type="dxa"/>
            <w:gridSpan w:val="4"/>
            <w:shd w:val="clear" w:color="auto" w:fill="FFE599"/>
          </w:tcPr>
          <w:p w:rsidR="00227703" w:rsidRPr="00227703" w:rsidRDefault="00EB3A44" w:rsidP="0022770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lang w:val="en-GB"/>
              </w:rPr>
              <w:t>Gizemi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çözülmüş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gerçek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sayılar</w:t>
            </w:r>
            <w:proofErr w:type="spellEnd"/>
            <w:r w:rsidR="00227703" w:rsidRPr="00227703">
              <w:rPr>
                <w:b/>
                <w:lang w:val="en-GB"/>
              </w:rPr>
              <w:t xml:space="preserve">. </w:t>
            </w:r>
            <w:proofErr w:type="spellStart"/>
            <w:r w:rsidR="00CA3940">
              <w:rPr>
                <w:b/>
                <w:lang w:val="en-GB"/>
              </w:rPr>
              <w:t>Tekrar</w:t>
            </w:r>
            <w:proofErr w:type="spellEnd"/>
            <w:r w:rsidR="00CA3940">
              <w:rPr>
                <w:b/>
                <w:lang w:val="en-GB"/>
              </w:rPr>
              <w:t xml:space="preserve"> </w:t>
            </w:r>
            <w:proofErr w:type="spellStart"/>
            <w:r w:rsidR="00CA3940">
              <w:rPr>
                <w:b/>
                <w:lang w:val="en-GB"/>
              </w:rPr>
              <w:t>ve</w:t>
            </w:r>
            <w:proofErr w:type="spellEnd"/>
            <w:r w:rsidR="00CA3940">
              <w:rPr>
                <w:b/>
                <w:lang w:val="en-GB"/>
              </w:rPr>
              <w:t xml:space="preserve"> </w:t>
            </w:r>
            <w:proofErr w:type="spellStart"/>
            <w:r w:rsidR="00CA3940">
              <w:rPr>
                <w:b/>
                <w:lang w:val="en-GB"/>
              </w:rPr>
              <w:t>takviye</w:t>
            </w:r>
            <w:proofErr w:type="spellEnd"/>
            <w:r w:rsidR="00CA3940">
              <w:rPr>
                <w:b/>
                <w:lang w:val="en-GB"/>
              </w:rPr>
              <w:t xml:space="preserve"> </w:t>
            </w:r>
            <w:proofErr w:type="spellStart"/>
            <w:r w:rsidR="00CA3940">
              <w:rPr>
                <w:b/>
                <w:lang w:val="en-GB"/>
              </w:rPr>
              <w:t>dersi</w:t>
            </w:r>
            <w:proofErr w:type="spellEnd"/>
            <w:r w:rsidR="00227703" w:rsidRPr="00227703">
              <w:rPr>
                <w:b/>
                <w:lang w:val="en-GB"/>
              </w:rPr>
              <w:t>.</w:t>
            </w:r>
          </w:p>
        </w:tc>
      </w:tr>
      <w:tr w:rsidR="00EC2625" w:rsidTr="00425234">
        <w:tc>
          <w:tcPr>
            <w:tcW w:w="4200" w:type="dxa"/>
            <w:gridSpan w:val="2"/>
            <w:shd w:val="clear" w:color="auto" w:fill="FFE599"/>
          </w:tcPr>
          <w:p w:rsidR="00EC2625" w:rsidRDefault="00A771D3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Öğrencilerin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yaş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seviyesi</w:t>
            </w:r>
            <w:proofErr w:type="spellEnd"/>
            <w:r w:rsidR="00AD00E7"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EC2625" w:rsidRDefault="00387F7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387F7A" w:rsidRPr="00DF0F90" w:rsidTr="00425234">
        <w:tc>
          <w:tcPr>
            <w:tcW w:w="4200" w:type="dxa"/>
            <w:gridSpan w:val="2"/>
            <w:shd w:val="clear" w:color="auto" w:fill="FFE599"/>
          </w:tcPr>
          <w:p w:rsidR="00387F7A" w:rsidRDefault="00EB3A44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 w:rsidR="00387F7A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DF0F90" w:rsidRDefault="00A771D3" w:rsidP="00DF0F90">
            <w:pPr>
              <w:spacing w:before="120" w:after="120"/>
              <w:rPr>
                <w:lang w:val="en-GB"/>
              </w:rPr>
            </w:pPr>
            <w:proofErr w:type="spellStart"/>
            <w:r>
              <w:t>Matematik</w:t>
            </w:r>
            <w:proofErr w:type="spellEnd"/>
          </w:p>
        </w:tc>
      </w:tr>
      <w:tr w:rsidR="00387F7A" w:rsidTr="00425234">
        <w:tc>
          <w:tcPr>
            <w:tcW w:w="4200" w:type="dxa"/>
            <w:gridSpan w:val="2"/>
            <w:shd w:val="clear" w:color="auto" w:fill="FFE599"/>
          </w:tcPr>
          <w:p w:rsidR="00387F7A" w:rsidRDefault="00EB3A44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  <w:r w:rsidR="00387F7A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Default="00387F7A" w:rsidP="00BD04E3">
            <w:pPr>
              <w:spacing w:before="120" w:after="120"/>
            </w:pPr>
          </w:p>
        </w:tc>
      </w:tr>
      <w:tr w:rsidR="00387F7A" w:rsidRPr="002105D5" w:rsidTr="00425234">
        <w:tc>
          <w:tcPr>
            <w:tcW w:w="4200" w:type="dxa"/>
            <w:gridSpan w:val="2"/>
            <w:shd w:val="clear" w:color="auto" w:fill="FFE599"/>
          </w:tcPr>
          <w:p w:rsidR="00387F7A" w:rsidRDefault="00A771D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Amaçlar</w:t>
            </w:r>
            <w:proofErr w:type="spellEnd"/>
            <w:r w:rsidR="00387F7A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EB4798" w:rsidRDefault="00A771D3" w:rsidP="00BD04E3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Öğrenci</w:t>
            </w:r>
            <w:r w:rsidR="006658AF">
              <w:rPr>
                <w:lang w:val="en-GB"/>
              </w:rPr>
              <w:t>ler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sayılarla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hızlı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işlem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yapar</w:t>
            </w:r>
            <w:r w:rsidR="006658AF">
              <w:rPr>
                <w:lang w:val="en-GB"/>
              </w:rPr>
              <w:t>lar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hızlı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hesaplama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metotlarını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sayıların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özellikle</w:t>
            </w:r>
            <w:r w:rsidR="006658AF">
              <w:rPr>
                <w:lang w:val="en-GB"/>
              </w:rPr>
              <w:t>rini</w:t>
            </w:r>
            <w:proofErr w:type="spellEnd"/>
            <w:r w:rsidR="006658AF">
              <w:rPr>
                <w:lang w:val="en-GB"/>
              </w:rPr>
              <w:t xml:space="preserve"> </w:t>
            </w:r>
            <w:proofErr w:type="spellStart"/>
            <w:r w:rsidR="006658AF"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6658AF">
              <w:rPr>
                <w:lang w:val="en-GB"/>
              </w:rPr>
              <w:t>nasıl</w:t>
            </w:r>
            <w:proofErr w:type="spellEnd"/>
            <w:r w:rsidR="006658AF">
              <w:rPr>
                <w:lang w:val="en-GB"/>
              </w:rPr>
              <w:t xml:space="preserve"> </w:t>
            </w:r>
            <w:proofErr w:type="spellStart"/>
            <w:r w:rsidR="006658AF">
              <w:rPr>
                <w:lang w:val="en-GB"/>
              </w:rPr>
              <w:t>yazıldıklarını</w:t>
            </w:r>
            <w:proofErr w:type="spellEnd"/>
            <w:r w:rsidR="006658AF">
              <w:rPr>
                <w:lang w:val="en-GB"/>
              </w:rPr>
              <w:t xml:space="preserve"> </w:t>
            </w:r>
            <w:proofErr w:type="spellStart"/>
            <w:r w:rsidR="006658AF">
              <w:rPr>
                <w:lang w:val="en-GB"/>
              </w:rPr>
              <w:t>bilirler</w:t>
            </w:r>
            <w:proofErr w:type="spellEnd"/>
            <w:r w:rsidR="006658AF">
              <w:rPr>
                <w:lang w:val="en-GB"/>
              </w:rPr>
              <w:t>.</w:t>
            </w:r>
          </w:p>
          <w:p w:rsidR="00387F7A" w:rsidRPr="002105D5" w:rsidRDefault="00A771D3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Zaman </w:t>
            </w:r>
            <w:proofErr w:type="spellStart"/>
            <w:r>
              <w:rPr>
                <w:lang w:val="en-GB"/>
              </w:rPr>
              <w:t>baskısı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altında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çalışan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öğrenci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yapmaz</w:t>
            </w:r>
            <w:proofErr w:type="spellEnd"/>
            <w:r w:rsidR="00EB3A44">
              <w:rPr>
                <w:lang w:val="en-GB"/>
              </w:rPr>
              <w:t>.</w:t>
            </w:r>
          </w:p>
        </w:tc>
      </w:tr>
      <w:tr w:rsidR="00387F7A" w:rsidTr="00425234">
        <w:tc>
          <w:tcPr>
            <w:tcW w:w="4200" w:type="dxa"/>
            <w:gridSpan w:val="2"/>
            <w:shd w:val="clear" w:color="auto" w:fill="FFE599"/>
          </w:tcPr>
          <w:p w:rsidR="00387F7A" w:rsidRDefault="00CA394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Her </w:t>
            </w:r>
            <w:proofErr w:type="spellStart"/>
            <w:r>
              <w:rPr>
                <w:b/>
              </w:rPr>
              <w:t>grupta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Default="00A771D3" w:rsidP="00BD04E3">
            <w:pPr>
              <w:spacing w:before="120" w:after="120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</w:p>
        </w:tc>
      </w:tr>
      <w:tr w:rsidR="00387F7A" w:rsidTr="00425234">
        <w:tc>
          <w:tcPr>
            <w:tcW w:w="4200" w:type="dxa"/>
            <w:gridSpan w:val="2"/>
            <w:shd w:val="clear" w:color="auto" w:fill="FFE599"/>
          </w:tcPr>
          <w:p w:rsidR="00387F7A" w:rsidRDefault="00CA394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faaliyetin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6F12DB" w:rsidRDefault="001E5326" w:rsidP="00BD04E3">
            <w:pPr>
              <w:spacing w:before="120" w:after="120"/>
            </w:pPr>
            <w:r>
              <w:t>10-15’</w:t>
            </w:r>
          </w:p>
        </w:tc>
      </w:tr>
      <w:tr w:rsidR="00387F7A" w:rsidRPr="002105D5" w:rsidTr="00425234">
        <w:tc>
          <w:tcPr>
            <w:tcW w:w="4200" w:type="dxa"/>
            <w:gridSpan w:val="2"/>
            <w:shd w:val="clear" w:color="auto" w:fill="FFE599"/>
          </w:tcPr>
          <w:p w:rsidR="00387F7A" w:rsidRDefault="00CA394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Materyal</w:t>
            </w:r>
            <w:proofErr w:type="spellEnd"/>
            <w:r w:rsidR="00387F7A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2105D5" w:rsidRDefault="00CA3940" w:rsidP="002105D5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Çarpma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387F7A" w:rsidRPr="002105D5">
              <w:rPr>
                <w:lang w:val="en-GB"/>
              </w:rPr>
              <w:t>test</w:t>
            </w:r>
            <w:r>
              <w:rPr>
                <w:lang w:val="en-GB"/>
              </w:rPr>
              <w:t>i</w:t>
            </w:r>
            <w:proofErr w:type="spellEnd"/>
            <w:r w:rsidR="00387F7A" w:rsidRPr="002105D5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bulmaca</w:t>
            </w:r>
            <w:proofErr w:type="spellEnd"/>
            <w:r w:rsidR="00387F7A" w:rsidRPr="002105D5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cep </w:t>
            </w:r>
            <w:proofErr w:type="spellStart"/>
            <w:r>
              <w:rPr>
                <w:lang w:val="en-GB"/>
              </w:rPr>
              <w:t>telefonu</w:t>
            </w:r>
            <w:proofErr w:type="spellEnd"/>
            <w:r w:rsidR="00387F7A" w:rsidRPr="002105D5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bilgisayar</w:t>
            </w:r>
            <w:proofErr w:type="spellEnd"/>
            <w:r w:rsidR="00387F7A" w:rsidRPr="002105D5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akıllı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tahta</w:t>
            </w:r>
            <w:proofErr w:type="spellEnd"/>
            <w:r w:rsidR="002105D5">
              <w:rPr>
                <w:lang w:val="en-GB"/>
              </w:rPr>
              <w:t>.</w:t>
            </w:r>
          </w:p>
        </w:tc>
      </w:tr>
      <w:tr w:rsidR="00387F7A" w:rsidRPr="00A71D08" w:rsidTr="00425234">
        <w:tc>
          <w:tcPr>
            <w:tcW w:w="4200" w:type="dxa"/>
            <w:gridSpan w:val="2"/>
            <w:shd w:val="clear" w:color="auto" w:fill="FFE599"/>
          </w:tcPr>
          <w:p w:rsidR="00387F7A" w:rsidRDefault="00CA394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Yeterlilikler</w:t>
            </w:r>
            <w:proofErr w:type="spellEnd"/>
            <w:r w:rsidR="00387F7A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E63CC2" w:rsidRPr="00E63CC2" w:rsidRDefault="00CA3940" w:rsidP="00BD04E3">
            <w:pPr>
              <w:spacing w:before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Matematiksel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yeterlilikler</w:t>
            </w:r>
            <w:proofErr w:type="spellEnd"/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mantıksal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analitik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düşünme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becerileri</w:t>
            </w:r>
            <w:proofErr w:type="spellEnd"/>
            <w:r w:rsidR="00E63CC2">
              <w:rPr>
                <w:lang w:val="en-GB"/>
              </w:rPr>
              <w:t>.</w:t>
            </w:r>
          </w:p>
          <w:p w:rsidR="00387F7A" w:rsidRPr="00A71D08" w:rsidRDefault="00CA3940" w:rsidP="00A71D08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Bilgisayar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yeterliliği</w:t>
            </w:r>
            <w:proofErr w:type="spellEnd"/>
            <w:r w:rsidR="00E63CC2" w:rsidRPr="00A71D08">
              <w:rPr>
                <w:lang w:val="en-GB"/>
              </w:rPr>
              <w:t xml:space="preserve"> </w:t>
            </w:r>
            <w:r w:rsidR="00A71D08" w:rsidRPr="00A71D08">
              <w:rPr>
                <w:lang w:val="en-GB"/>
              </w:rPr>
              <w:t>–</w:t>
            </w:r>
            <w:r w:rsidR="00E63CC2" w:rsidRPr="00A71D08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Çevrimiçi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işbirliğinde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alabilmek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için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bilgisayar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diğer</w:t>
            </w:r>
            <w:proofErr w:type="spellEnd"/>
            <w:r>
              <w:rPr>
                <w:lang w:val="en-GB"/>
              </w:rPr>
              <w:t xml:space="preserve"> multimedia </w:t>
            </w:r>
            <w:proofErr w:type="spellStart"/>
            <w:r>
              <w:rPr>
                <w:lang w:val="en-GB"/>
              </w:rPr>
              <w:t>yı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kullanma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becerisi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387F7A" w:rsidRPr="00B26C26" w:rsidTr="00425234">
        <w:tc>
          <w:tcPr>
            <w:tcW w:w="4200" w:type="dxa"/>
            <w:gridSpan w:val="2"/>
            <w:shd w:val="clear" w:color="auto" w:fill="FFE599"/>
          </w:tcPr>
          <w:p w:rsidR="00387F7A" w:rsidRDefault="00CA394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C7E75" w:rsidRDefault="00D21E9A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7 </w:t>
            </w:r>
            <w:proofErr w:type="spellStart"/>
            <w:r>
              <w:rPr>
                <w:lang w:val="en-GB"/>
              </w:rPr>
              <w:t>ile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32264F">
              <w:rPr>
                <w:lang w:val="en-GB"/>
              </w:rPr>
              <w:t>yenilikçi</w:t>
            </w:r>
            <w:proofErr w:type="spellEnd"/>
            <w:r w:rsidR="0032264F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bölünebilme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kuralını</w:t>
            </w:r>
            <w:proofErr w:type="spellEnd"/>
            <w:r>
              <w:rPr>
                <w:lang w:val="en-GB"/>
              </w:rPr>
              <w:t xml:space="preserve"> da </w:t>
            </w:r>
            <w:proofErr w:type="spellStart"/>
            <w:r>
              <w:rPr>
                <w:lang w:val="en-GB"/>
              </w:rPr>
              <w:t>içeren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</w:t>
            </w:r>
            <w:r w:rsidR="00181411">
              <w:rPr>
                <w:lang w:val="en-GB"/>
              </w:rPr>
              <w:t>ölünebilme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kurallarını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hatırlatma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7C7E75" w:rsidRDefault="00181411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Y+Z=10  </w:t>
            </w:r>
            <w:proofErr w:type="spellStart"/>
            <w:r>
              <w:rPr>
                <w:lang w:val="en-GB"/>
              </w:rPr>
              <w:t>iken</w:t>
            </w:r>
            <w:proofErr w:type="spellEnd"/>
            <w:r>
              <w:rPr>
                <w:lang w:val="en-GB"/>
              </w:rPr>
              <w:t xml:space="preserve"> XY </w:t>
            </w:r>
            <w:proofErr w:type="spellStart"/>
            <w:r>
              <w:rPr>
                <w:lang w:val="en-GB"/>
              </w:rPr>
              <w:t>ile</w:t>
            </w:r>
            <w:proofErr w:type="spellEnd"/>
            <w:r>
              <w:rPr>
                <w:lang w:val="en-GB"/>
              </w:rPr>
              <w:t xml:space="preserve"> XZ </w:t>
            </w:r>
            <w:proofErr w:type="spellStart"/>
            <w:r>
              <w:rPr>
                <w:lang w:val="en-GB"/>
              </w:rPr>
              <w:t>nin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hızlı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pratik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çarpımı</w:t>
            </w:r>
            <w:proofErr w:type="spellEnd"/>
          </w:p>
          <w:p w:rsidR="00181411" w:rsidRDefault="00181411" w:rsidP="00181411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Y+Z=10  </w:t>
            </w:r>
            <w:proofErr w:type="spellStart"/>
            <w:r>
              <w:rPr>
                <w:lang w:val="en-GB"/>
              </w:rPr>
              <w:t>iken</w:t>
            </w:r>
            <w:proofErr w:type="spellEnd"/>
            <w:r>
              <w:rPr>
                <w:lang w:val="en-GB"/>
              </w:rPr>
              <w:t xml:space="preserve"> YX </w:t>
            </w:r>
            <w:proofErr w:type="spellStart"/>
            <w:r>
              <w:rPr>
                <w:lang w:val="en-GB"/>
              </w:rPr>
              <w:t>ile</w:t>
            </w:r>
            <w:proofErr w:type="spellEnd"/>
            <w:r>
              <w:rPr>
                <w:lang w:val="en-GB"/>
              </w:rPr>
              <w:t xml:space="preserve"> ZX in </w:t>
            </w:r>
            <w:proofErr w:type="spellStart"/>
            <w:r>
              <w:rPr>
                <w:lang w:val="en-GB"/>
              </w:rPr>
              <w:t>hızlı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pratik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çarpımı</w:t>
            </w:r>
            <w:proofErr w:type="spellEnd"/>
          </w:p>
          <w:p w:rsidR="00147335" w:rsidRDefault="0032264F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5 </w:t>
            </w:r>
            <w:proofErr w:type="spellStart"/>
            <w:r>
              <w:rPr>
                <w:lang w:val="en-GB"/>
              </w:rPr>
              <w:t>ile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biten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birler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basamağı</w:t>
            </w:r>
            <w:proofErr w:type="spellEnd"/>
            <w:r>
              <w:rPr>
                <w:lang w:val="en-GB"/>
              </w:rPr>
              <w:t xml:space="preserve"> 5 </w:t>
            </w:r>
            <w:proofErr w:type="spellStart"/>
            <w:r>
              <w:rPr>
                <w:lang w:val="en-GB"/>
              </w:rPr>
              <w:t>olan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sayıların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kuvvetini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üssünü</w:t>
            </w:r>
            <w:proofErr w:type="spellEnd"/>
            <w:r>
              <w:rPr>
                <w:lang w:val="en-GB"/>
              </w:rPr>
              <w:t xml:space="preserve">) alma </w:t>
            </w:r>
          </w:p>
          <w:p w:rsidR="00387F7A" w:rsidRPr="00B26C26" w:rsidRDefault="00123BEE" w:rsidP="00BD04E3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Sayıların</w:t>
            </w:r>
            <w:proofErr w:type="spellEnd"/>
            <w:r>
              <w:rPr>
                <w:lang w:val="en-GB"/>
              </w:rPr>
              <w:t xml:space="preserve"> Roma </w:t>
            </w:r>
            <w:proofErr w:type="spellStart"/>
            <w:r>
              <w:rPr>
                <w:lang w:val="en-GB"/>
              </w:rPr>
              <w:t>rakamları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gösteriminin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hatırlatılması</w:t>
            </w:r>
            <w:proofErr w:type="spellEnd"/>
          </w:p>
        </w:tc>
      </w:tr>
      <w:tr w:rsidR="00387F7A" w:rsidRPr="00687721" w:rsidTr="00425234">
        <w:tc>
          <w:tcPr>
            <w:tcW w:w="4200" w:type="dxa"/>
            <w:gridSpan w:val="2"/>
            <w:shd w:val="clear" w:color="auto" w:fill="FFE599"/>
          </w:tcPr>
          <w:p w:rsidR="00387F7A" w:rsidRDefault="00CA394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  <w:r w:rsidR="00387F7A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687721" w:rsidRDefault="00D21E9A" w:rsidP="00BD04E3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Öğrenciler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sayıların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ilginç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özelliklerinden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istifade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ederek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hesap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makinesi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kullanmaksızın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hızlı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işlem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yaparlar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387F7A" w:rsidRPr="004D3695" w:rsidTr="00425234">
        <w:trPr>
          <w:trHeight w:val="58"/>
        </w:trPr>
        <w:tc>
          <w:tcPr>
            <w:tcW w:w="4200" w:type="dxa"/>
            <w:gridSpan w:val="2"/>
            <w:shd w:val="clear" w:color="auto" w:fill="FFE599"/>
          </w:tcPr>
          <w:p w:rsidR="00387F7A" w:rsidRPr="00687721" w:rsidRDefault="00CA3940">
            <w:pPr>
              <w:spacing w:before="120" w:after="12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Beklenen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zorluklar</w:t>
            </w:r>
            <w:proofErr w:type="spellEnd"/>
            <w:r w:rsidR="00387F7A" w:rsidRPr="00687721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4D3695" w:rsidRDefault="002866D1" w:rsidP="00BD04E3">
            <w:pPr>
              <w:spacing w:before="120" w:after="120"/>
              <w:rPr>
                <w:lang w:val="pl-PL"/>
              </w:rPr>
            </w:pPr>
            <w:r w:rsidRPr="004D3695">
              <w:rPr>
                <w:lang w:val="pl-PL"/>
              </w:rPr>
              <w:t>Öğrenciler çarpım tablosunu yeteri kadar iyi öğrenmemişlerdir</w:t>
            </w:r>
            <w:r w:rsidR="00181411" w:rsidRPr="004D3695">
              <w:rPr>
                <w:lang w:val="pl-PL"/>
              </w:rPr>
              <w:t xml:space="preserve"> ve hesap makinesi olmadan hesaplama yeterlilikleri düşüktür.</w:t>
            </w:r>
            <w:r w:rsidRPr="004D3695">
              <w:rPr>
                <w:lang w:val="pl-PL"/>
              </w:rPr>
              <w:t xml:space="preserve"> </w:t>
            </w:r>
          </w:p>
        </w:tc>
      </w:tr>
      <w:tr w:rsidR="00387F7A" w:rsidRPr="009F21EC" w:rsidTr="00425234">
        <w:tc>
          <w:tcPr>
            <w:tcW w:w="4200" w:type="dxa"/>
            <w:gridSpan w:val="2"/>
            <w:shd w:val="clear" w:color="auto" w:fill="FFE599"/>
          </w:tcPr>
          <w:p w:rsidR="00387F7A" w:rsidRDefault="002866D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ödevlendirme</w:t>
            </w:r>
            <w:proofErr w:type="spellEnd"/>
            <w:r w:rsidR="00387F7A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9F21EC" w:rsidRDefault="00D21E9A" w:rsidP="002866D1">
            <w:pPr>
              <w:spacing w:before="120" w:after="120"/>
            </w:pPr>
            <w:proofErr w:type="spellStart"/>
            <w:r>
              <w:t>Hesaplama</w:t>
            </w:r>
            <w:proofErr w:type="spellEnd"/>
            <w:r>
              <w:t xml:space="preserve"> </w:t>
            </w:r>
            <w:proofErr w:type="spellStart"/>
            <w:r w:rsidR="002866D1">
              <w:t>yeterliliğinin</w:t>
            </w:r>
            <w:proofErr w:type="spellEnd"/>
            <w:r w:rsidR="002866D1">
              <w:t xml:space="preserve"> her </w:t>
            </w:r>
            <w:proofErr w:type="spellStart"/>
            <w:r w:rsidR="002866D1">
              <w:t>bir</w:t>
            </w:r>
            <w:proofErr w:type="spellEnd"/>
            <w:r w:rsidR="002866D1">
              <w:t xml:space="preserve"> </w:t>
            </w:r>
            <w:proofErr w:type="spellStart"/>
            <w:r w:rsidR="002866D1">
              <w:t>derste</w:t>
            </w:r>
            <w:proofErr w:type="spellEnd"/>
            <w:r w:rsidR="002866D1">
              <w:t xml:space="preserve"> </w:t>
            </w:r>
            <w:proofErr w:type="spellStart"/>
            <w:r w:rsidR="002866D1">
              <w:t>geliştirilmesi</w:t>
            </w:r>
            <w:proofErr w:type="spellEnd"/>
          </w:p>
        </w:tc>
      </w:tr>
      <w:tr w:rsidR="00EC2625" w:rsidTr="00425234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2866D1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2866D1" w:rsidP="00C537E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EYLEM PLANI, İŞLEYİŞ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2866D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YÖNTEM, ARAÇLAR</w:t>
            </w:r>
          </w:p>
        </w:tc>
      </w:tr>
      <w:tr w:rsidR="00425234" w:rsidRPr="00351030" w:rsidTr="00425234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Default="00425234" w:rsidP="00425234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1-2’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Default="002866D1" w:rsidP="00425234">
            <w:pPr>
              <w:spacing w:before="120" w:after="120"/>
            </w:pPr>
            <w:proofErr w:type="spellStart"/>
            <w:r>
              <w:rPr>
                <w:lang w:val="en-GB"/>
              </w:rPr>
              <w:t>P</w:t>
            </w:r>
            <w:r w:rsidRPr="00AF7E2A">
              <w:rPr>
                <w:lang w:val="en-GB"/>
              </w:rPr>
              <w:t>latform</w:t>
            </w:r>
            <w:r>
              <w:rPr>
                <w:lang w:val="en-GB"/>
              </w:rPr>
              <w:t>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giriş</w:t>
            </w:r>
            <w:proofErr w:type="spellEnd"/>
            <w:r>
              <w:rPr>
                <w:lang w:val="en-GB"/>
              </w:rPr>
              <w:t xml:space="preserve"> / </w:t>
            </w:r>
            <w:proofErr w:type="spellStart"/>
            <w:r>
              <w:rPr>
                <w:lang w:val="en-GB"/>
              </w:rPr>
              <w:t>Sistemde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oturum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açma</w:t>
            </w:r>
            <w:proofErr w:type="spellEnd"/>
            <w:r w:rsidRPr="00AF7E2A">
              <w:rPr>
                <w:lang w:val="en-GB"/>
              </w:rPr>
              <w:t>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425234" w:rsidRDefault="002866D1" w:rsidP="009F21EC">
            <w:pPr>
              <w:spacing w:before="120" w:after="120"/>
              <w:jc w:val="center"/>
            </w:pPr>
            <w:r>
              <w:t xml:space="preserve">Cep </w:t>
            </w:r>
            <w:proofErr w:type="spellStart"/>
            <w:r>
              <w:t>telefonu</w:t>
            </w:r>
            <w:proofErr w:type="spellEnd"/>
            <w:r>
              <w:t xml:space="preserve"> , </w:t>
            </w:r>
            <w:proofErr w:type="spellStart"/>
            <w:r>
              <w:t>bilgisayar</w:t>
            </w:r>
            <w:proofErr w:type="spellEnd"/>
          </w:p>
        </w:tc>
      </w:tr>
      <w:tr w:rsidR="00425234" w:rsidRPr="00351030" w:rsidTr="0042523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25234" w:rsidRPr="00D40A45" w:rsidRDefault="00425234" w:rsidP="00425234">
            <w:pPr>
              <w:spacing w:before="120" w:after="12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5-10’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F97425" w:rsidRDefault="002866D1" w:rsidP="00425234">
            <w:pPr>
              <w:spacing w:before="120" w:after="120"/>
              <w:rPr>
                <w:lang w:val="pl-PL"/>
              </w:rPr>
            </w:pPr>
            <w:proofErr w:type="spellStart"/>
            <w:r>
              <w:rPr>
                <w:lang w:val="pl-PL"/>
              </w:rPr>
              <w:t>Bulmaca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çözme</w:t>
            </w:r>
            <w:proofErr w:type="spellEnd"/>
            <w:r w:rsidR="00425234">
              <w:rPr>
                <w:lang w:val="pl-PL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814CFD" w:rsidRDefault="002866D1" w:rsidP="00425234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Platform / </w:t>
            </w:r>
            <w:proofErr w:type="spellStart"/>
            <w:r>
              <w:rPr>
                <w:lang w:val="pl-PL"/>
              </w:rPr>
              <w:t>Uygulama</w:t>
            </w:r>
            <w:proofErr w:type="spellEnd"/>
            <w:r>
              <w:rPr>
                <w:lang w:val="pl-PL"/>
              </w:rPr>
              <w:t xml:space="preserve"> / </w:t>
            </w:r>
            <w:proofErr w:type="spellStart"/>
            <w:r>
              <w:rPr>
                <w:lang w:val="pl-PL"/>
              </w:rPr>
              <w:t>Sistem</w:t>
            </w:r>
            <w:proofErr w:type="spellEnd"/>
          </w:p>
        </w:tc>
      </w:tr>
      <w:tr w:rsidR="00425234" w:rsidRPr="00351030" w:rsidTr="0042523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25234" w:rsidRDefault="00425234" w:rsidP="00425234">
            <w:pPr>
              <w:spacing w:before="120" w:after="12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2’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4D3695" w:rsidRDefault="00D21E9A" w:rsidP="00D21E9A">
            <w:pPr>
              <w:spacing w:before="120" w:after="120"/>
              <w:rPr>
                <w:lang w:val="pl-PL"/>
              </w:rPr>
            </w:pPr>
            <w:r w:rsidRPr="004D3695">
              <w:rPr>
                <w:lang w:val="pl-PL"/>
              </w:rPr>
              <w:t>Sonuçları öğrenme ve bu doğrultuda mesleki e</w:t>
            </w:r>
            <w:r w:rsidR="00EB3A44" w:rsidRPr="004D3695">
              <w:rPr>
                <w:lang w:val="pl-PL"/>
              </w:rPr>
              <w:t>ğilimleri tespit etmeye çalışma</w:t>
            </w:r>
            <w:r w:rsidRPr="004D3695">
              <w:rPr>
                <w:lang w:val="pl-PL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287B2F" w:rsidRDefault="002866D1" w:rsidP="00425234">
            <w:pPr>
              <w:spacing w:before="120" w:after="12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Akıllı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tahta</w:t>
            </w:r>
            <w:proofErr w:type="spellEnd"/>
          </w:p>
        </w:tc>
      </w:tr>
    </w:tbl>
    <w:p w:rsidR="00EC2625" w:rsidRPr="00351030" w:rsidRDefault="00EC2625">
      <w:pPr>
        <w:rPr>
          <w:color w:val="FF0000"/>
        </w:rPr>
      </w:pPr>
    </w:p>
    <w:p w:rsidR="00EC2625" w:rsidRPr="00351030" w:rsidRDefault="00EC2625">
      <w:pPr>
        <w:rPr>
          <w:color w:val="FF0000"/>
        </w:rPr>
      </w:pPr>
    </w:p>
    <w:sectPr w:rsidR="00EC2625" w:rsidRPr="00351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93" w:rsidRDefault="00C15893">
      <w:r>
        <w:separator/>
      </w:r>
    </w:p>
  </w:endnote>
  <w:endnote w:type="continuationSeparator" w:id="0">
    <w:p w:rsidR="00C15893" w:rsidRDefault="00C1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95" w:rsidRDefault="004D36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95" w:rsidRDefault="004D3695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01BF52" wp14:editId="05157CD1">
              <wp:simplePos x="0" y="0"/>
              <wp:positionH relativeFrom="column">
                <wp:posOffset>-243840</wp:posOffset>
              </wp:positionH>
              <wp:positionV relativeFrom="paragraph">
                <wp:posOffset>-140335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695" w:rsidRPr="00665D1C" w:rsidRDefault="004D3695" w:rsidP="004D369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695" w:rsidRPr="005B584A" w:rsidRDefault="004D3695" w:rsidP="004D369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4D3695" w:rsidRDefault="004D3695" w:rsidP="004D369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9.2pt;margin-top:-11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bXfsPiAAAACwEAAA8AAABkcnMvZG93bnJl&#10;di54bWxMj8FuwjAMhu+T9g6RJ+0GaQvLWNcUIbTthJAGkxA305i2okmqJrTl7RdO282WP/3+/mw5&#10;6ob11LnaGgnxNAJGprCqNqWEn/3nZAHMeTQKG2tIwo0cLPPHhwxTZQfzTf3OlyyEGJeihMr7NuXc&#10;FRVpdFPbkgm3s+00+rB2JVcdDiFcNzyJIsE11iZ8qLCldUXFZXfVEr4GHFaz+KPfXM7r23H/sj1s&#10;YpLy+WlcvQPzNPo/GO76QR3y4HSyV6McayRMZot5QMOQJDGwOzEXQgA7SRCvb8DzjP/vkP8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NbXfsP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4D3695" w:rsidRPr="00665D1C" w:rsidRDefault="004D3695" w:rsidP="004D369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4D3695" w:rsidRPr="005B584A" w:rsidRDefault="004D3695" w:rsidP="004D369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4D3695" w:rsidRDefault="004D3695" w:rsidP="004D369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95" w:rsidRDefault="004D36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93" w:rsidRDefault="00C15893">
      <w:r>
        <w:separator/>
      </w:r>
    </w:p>
  </w:footnote>
  <w:footnote w:type="continuationSeparator" w:id="0">
    <w:p w:rsidR="00C15893" w:rsidRDefault="00C1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95" w:rsidRDefault="004D36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E3" w:rsidRDefault="00BD04E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BD04E3">
      <w:tc>
        <w:tcPr>
          <w:tcW w:w="4681" w:type="dxa"/>
          <w:shd w:val="clear" w:color="auto" w:fill="FFE599"/>
          <w:vAlign w:val="center"/>
        </w:tcPr>
        <w:p w:rsidR="00BD04E3" w:rsidRDefault="00A771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KARİYER  DANIŞMANLIĞI</w:t>
          </w:r>
        </w:p>
      </w:tc>
      <w:tc>
        <w:tcPr>
          <w:tcW w:w="4651" w:type="dxa"/>
          <w:shd w:val="clear" w:color="auto" w:fill="FFE599"/>
          <w:vAlign w:val="center"/>
        </w:tcPr>
        <w:p w:rsidR="00BD04E3" w:rsidRDefault="00BD0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A771D3" w:rsidRDefault="00A771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UYGULAMALI</w:t>
          </w:r>
        </w:p>
        <w:p w:rsidR="00BD04E3" w:rsidRDefault="00A771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YAKLAŞIM</w:t>
          </w:r>
        </w:p>
      </w:tc>
    </w:tr>
  </w:tbl>
  <w:p w:rsidR="00BD04E3" w:rsidRDefault="00BD0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95" w:rsidRDefault="004D36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25"/>
    <w:rsid w:val="00123BEE"/>
    <w:rsid w:val="00147335"/>
    <w:rsid w:val="00181411"/>
    <w:rsid w:val="00184066"/>
    <w:rsid w:val="001B5243"/>
    <w:rsid w:val="001E5326"/>
    <w:rsid w:val="002105D5"/>
    <w:rsid w:val="00227703"/>
    <w:rsid w:val="002866D1"/>
    <w:rsid w:val="00287B2F"/>
    <w:rsid w:val="00296A08"/>
    <w:rsid w:val="002D1263"/>
    <w:rsid w:val="0032264F"/>
    <w:rsid w:val="003321B6"/>
    <w:rsid w:val="00351030"/>
    <w:rsid w:val="00387F7A"/>
    <w:rsid w:val="00425234"/>
    <w:rsid w:val="004D3695"/>
    <w:rsid w:val="004D7C24"/>
    <w:rsid w:val="004F500C"/>
    <w:rsid w:val="006239C2"/>
    <w:rsid w:val="006406FC"/>
    <w:rsid w:val="006658AF"/>
    <w:rsid w:val="00687721"/>
    <w:rsid w:val="007C7E75"/>
    <w:rsid w:val="00812D65"/>
    <w:rsid w:val="00880240"/>
    <w:rsid w:val="00894BA0"/>
    <w:rsid w:val="00942630"/>
    <w:rsid w:val="00995551"/>
    <w:rsid w:val="009F21EC"/>
    <w:rsid w:val="00A71D08"/>
    <w:rsid w:val="00A771D3"/>
    <w:rsid w:val="00AA3D18"/>
    <w:rsid w:val="00AD00E7"/>
    <w:rsid w:val="00B26C26"/>
    <w:rsid w:val="00B9224D"/>
    <w:rsid w:val="00BD04E3"/>
    <w:rsid w:val="00C15893"/>
    <w:rsid w:val="00C537E0"/>
    <w:rsid w:val="00CA3940"/>
    <w:rsid w:val="00D21E9A"/>
    <w:rsid w:val="00D256A3"/>
    <w:rsid w:val="00D70891"/>
    <w:rsid w:val="00D963BF"/>
    <w:rsid w:val="00DF0F90"/>
    <w:rsid w:val="00E15070"/>
    <w:rsid w:val="00E63CC2"/>
    <w:rsid w:val="00EA00BC"/>
    <w:rsid w:val="00EB3A44"/>
    <w:rsid w:val="00EB4798"/>
    <w:rsid w:val="00EC2625"/>
    <w:rsid w:val="00EF0C84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87F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71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71D3"/>
  </w:style>
  <w:style w:type="paragraph" w:styleId="Stopka">
    <w:name w:val="footer"/>
    <w:basedOn w:val="Normalny"/>
    <w:link w:val="StopkaZnak"/>
    <w:uiPriority w:val="99"/>
    <w:unhideWhenUsed/>
    <w:rsid w:val="00A771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71D3"/>
  </w:style>
  <w:style w:type="character" w:styleId="Hipercze">
    <w:name w:val="Hyperlink"/>
    <w:basedOn w:val="Domylnaczcionkaakapitu"/>
    <w:uiPriority w:val="99"/>
    <w:unhideWhenUsed/>
    <w:rsid w:val="004D36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87F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71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71D3"/>
  </w:style>
  <w:style w:type="paragraph" w:styleId="Stopka">
    <w:name w:val="footer"/>
    <w:basedOn w:val="Normalny"/>
    <w:link w:val="StopkaZnak"/>
    <w:uiPriority w:val="99"/>
    <w:unhideWhenUsed/>
    <w:rsid w:val="00A771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71D3"/>
  </w:style>
  <w:style w:type="character" w:styleId="Hipercze">
    <w:name w:val="Hyperlink"/>
    <w:basedOn w:val="Domylnaczcionkaakapitu"/>
    <w:uiPriority w:val="99"/>
    <w:unhideWhenUsed/>
    <w:rsid w:val="004D3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3</cp:revision>
  <dcterms:created xsi:type="dcterms:W3CDTF">2023-06-08T13:48:00Z</dcterms:created>
  <dcterms:modified xsi:type="dcterms:W3CDTF">2023-10-05T13:12:00Z</dcterms:modified>
</cp:coreProperties>
</file>