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EEA61" w14:textId="77777777" w:rsidR="0082371E" w:rsidRPr="00D34D43" w:rsidRDefault="005F1CA0">
      <w:pPr>
        <w:shd w:val="clear" w:color="auto" w:fill="FFE599"/>
        <w:jc w:val="center"/>
        <w:rPr>
          <w:b/>
          <w:lang w:val="hu-HU"/>
        </w:rPr>
      </w:pPr>
      <w:r w:rsidRPr="00D34D43">
        <w:rPr>
          <w:b/>
          <w:lang w:val="hu-HU"/>
        </w:rPr>
        <w:t>ÓRATERV</w:t>
      </w:r>
    </w:p>
    <w:p w14:paraId="4A128320" w14:textId="77777777" w:rsidR="0082371E" w:rsidRPr="00D34D43" w:rsidRDefault="00062B96">
      <w:pPr>
        <w:jc w:val="center"/>
        <w:rPr>
          <w:b/>
          <w:lang w:val="hu-HU"/>
        </w:rPr>
      </w:pPr>
      <w:r w:rsidRPr="00D34D43">
        <w:rPr>
          <w:b/>
          <w:lang w:val="hu-HU"/>
        </w:rPr>
        <w:t>Számítógépes ismeretek</w:t>
      </w:r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8"/>
        <w:gridCol w:w="9801"/>
      </w:tblGrid>
      <w:tr w:rsidR="0082371E" w:rsidRPr="00D34D43" w14:paraId="1186764E" w14:textId="77777777" w:rsidTr="003B55F4">
        <w:trPr>
          <w:trHeight w:val="283"/>
        </w:trPr>
        <w:tc>
          <w:tcPr>
            <w:tcW w:w="4188" w:type="dxa"/>
            <w:shd w:val="clear" w:color="auto" w:fill="FFE599"/>
          </w:tcPr>
          <w:p w14:paraId="433D2E14" w14:textId="77777777" w:rsidR="0082371E" w:rsidRPr="00D34D43" w:rsidRDefault="005F1CA0" w:rsidP="003B55F4">
            <w:pPr>
              <w:rPr>
                <w:lang w:val="hu-HU"/>
              </w:rPr>
            </w:pPr>
            <w:r w:rsidRPr="00D34D43">
              <w:rPr>
                <w:b/>
                <w:sz w:val="22"/>
                <w:szCs w:val="22"/>
                <w:lang w:val="hu-HU"/>
              </w:rPr>
              <w:t>Szint, a diákok életkora</w:t>
            </w:r>
            <w:r w:rsidRPr="00D34D43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1D1D8BBC" w14:textId="77777777" w:rsidR="0082371E" w:rsidRPr="00D34D43" w:rsidRDefault="00062B96" w:rsidP="003B55F4">
            <w:pPr>
              <w:rPr>
                <w:sz w:val="22"/>
                <w:szCs w:val="22"/>
                <w:lang w:val="hu-HU"/>
              </w:rPr>
            </w:pPr>
            <w:r w:rsidRPr="00D34D43">
              <w:rPr>
                <w:sz w:val="22"/>
                <w:szCs w:val="22"/>
                <w:lang w:val="hu-HU"/>
              </w:rPr>
              <w:t>13-14</w:t>
            </w:r>
          </w:p>
        </w:tc>
      </w:tr>
      <w:tr w:rsidR="0082371E" w:rsidRPr="00D34D43" w14:paraId="18A42537" w14:textId="77777777" w:rsidTr="003B55F4">
        <w:trPr>
          <w:trHeight w:val="283"/>
        </w:trPr>
        <w:tc>
          <w:tcPr>
            <w:tcW w:w="4188" w:type="dxa"/>
            <w:shd w:val="clear" w:color="auto" w:fill="FFE599"/>
          </w:tcPr>
          <w:p w14:paraId="6E753AFE" w14:textId="77777777" w:rsidR="0082371E" w:rsidRPr="00D34D43" w:rsidRDefault="005F1CA0" w:rsidP="003B55F4">
            <w:pPr>
              <w:rPr>
                <w:b/>
                <w:lang w:val="hu-HU"/>
              </w:rPr>
            </w:pPr>
            <w:r w:rsidRPr="00D34D43">
              <w:rPr>
                <w:b/>
                <w:lang w:val="hu-HU"/>
              </w:rPr>
              <w:t>Tantárgy:</w:t>
            </w:r>
          </w:p>
        </w:tc>
        <w:tc>
          <w:tcPr>
            <w:tcW w:w="9801" w:type="dxa"/>
            <w:shd w:val="clear" w:color="auto" w:fill="auto"/>
          </w:tcPr>
          <w:p w14:paraId="22650601" w14:textId="77777777" w:rsidR="0082371E" w:rsidRPr="00D34D43" w:rsidRDefault="00062B96" w:rsidP="003B55F4">
            <w:pPr>
              <w:rPr>
                <w:lang w:val="hu-HU"/>
              </w:rPr>
            </w:pPr>
            <w:r w:rsidRPr="00D34D43">
              <w:rPr>
                <w:lang w:val="hu-HU"/>
              </w:rPr>
              <w:t>informatika</w:t>
            </w:r>
          </w:p>
        </w:tc>
      </w:tr>
      <w:tr w:rsidR="0082371E" w:rsidRPr="00D34D43" w14:paraId="0E912A5D" w14:textId="77777777" w:rsidTr="003B55F4">
        <w:trPr>
          <w:trHeight w:val="283"/>
        </w:trPr>
        <w:tc>
          <w:tcPr>
            <w:tcW w:w="4188" w:type="dxa"/>
            <w:shd w:val="clear" w:color="auto" w:fill="FFE599"/>
          </w:tcPr>
          <w:p w14:paraId="6C346214" w14:textId="77777777" w:rsidR="0082371E" w:rsidRPr="00D34D43" w:rsidRDefault="005F1CA0" w:rsidP="003B55F4">
            <w:pPr>
              <w:rPr>
                <w:b/>
                <w:lang w:val="hu-HU"/>
              </w:rPr>
            </w:pPr>
            <w:r w:rsidRPr="00D34D43">
              <w:rPr>
                <w:b/>
                <w:lang w:val="hu-HU"/>
              </w:rPr>
              <w:t>Érintett tantárgyak:</w:t>
            </w:r>
          </w:p>
        </w:tc>
        <w:tc>
          <w:tcPr>
            <w:tcW w:w="9801" w:type="dxa"/>
            <w:shd w:val="clear" w:color="auto" w:fill="auto"/>
          </w:tcPr>
          <w:p w14:paraId="30A394D3" w14:textId="77777777" w:rsidR="0082371E" w:rsidRPr="00D34D43" w:rsidRDefault="0082371E" w:rsidP="003B55F4">
            <w:pPr>
              <w:rPr>
                <w:lang w:val="hu-HU"/>
              </w:rPr>
            </w:pPr>
          </w:p>
        </w:tc>
      </w:tr>
      <w:tr w:rsidR="0082371E" w:rsidRPr="00186F9A" w14:paraId="3BFC0911" w14:textId="77777777" w:rsidTr="003B55F4">
        <w:tc>
          <w:tcPr>
            <w:tcW w:w="4188" w:type="dxa"/>
            <w:shd w:val="clear" w:color="auto" w:fill="FFE599"/>
          </w:tcPr>
          <w:p w14:paraId="7212DEBD" w14:textId="77777777" w:rsidR="0082371E" w:rsidRPr="00D34D43" w:rsidRDefault="005F1CA0">
            <w:pPr>
              <w:spacing w:before="120" w:after="120"/>
              <w:rPr>
                <w:b/>
                <w:lang w:val="hu-HU"/>
              </w:rPr>
            </w:pPr>
            <w:r w:rsidRPr="00D34D43">
              <w:rPr>
                <w:b/>
                <w:lang w:val="hu-HU"/>
              </w:rPr>
              <w:t>Célok:</w:t>
            </w:r>
          </w:p>
        </w:tc>
        <w:tc>
          <w:tcPr>
            <w:tcW w:w="9801" w:type="dxa"/>
            <w:shd w:val="clear" w:color="auto" w:fill="auto"/>
          </w:tcPr>
          <w:p w14:paraId="58F7F843" w14:textId="77777777" w:rsidR="00511D0E" w:rsidRPr="00D34D43" w:rsidRDefault="00062B96">
            <w:pPr>
              <w:spacing w:before="120" w:after="120"/>
              <w:rPr>
                <w:lang w:val="hu-HU"/>
              </w:rPr>
            </w:pPr>
            <w:r w:rsidRPr="00D34D43">
              <w:rPr>
                <w:lang w:val="hu-HU"/>
              </w:rPr>
              <w:t>Bemutatni azokat a foglalkozásokat, ahol az informatika szükséges és segíteni a diákoknak eldönteni, hogy választhatják-e ezeket. Segíteni a tanulókat az érdeklődési körüknek, tudásuknak és készségeiknek leginkább megfelelő foglalkozás kiválasztásában.</w:t>
            </w:r>
          </w:p>
        </w:tc>
      </w:tr>
      <w:tr w:rsidR="0082371E" w:rsidRPr="00D34D43" w14:paraId="184CFB61" w14:textId="77777777" w:rsidTr="003B55F4">
        <w:tc>
          <w:tcPr>
            <w:tcW w:w="4188" w:type="dxa"/>
            <w:shd w:val="clear" w:color="auto" w:fill="FFE599"/>
          </w:tcPr>
          <w:p w14:paraId="4EF4AC23" w14:textId="77777777" w:rsidR="0082371E" w:rsidRPr="00D34D43" w:rsidRDefault="005F1CA0" w:rsidP="003B55F4">
            <w:pPr>
              <w:rPr>
                <w:b/>
                <w:lang w:val="hu-HU"/>
              </w:rPr>
            </w:pPr>
            <w:r w:rsidRPr="00D34D43">
              <w:rPr>
                <w:b/>
                <w:lang w:val="hu-HU"/>
              </w:rPr>
              <w:t>A diákok száma csoportban (javasolt):</w:t>
            </w:r>
          </w:p>
        </w:tc>
        <w:tc>
          <w:tcPr>
            <w:tcW w:w="9801" w:type="dxa"/>
            <w:shd w:val="clear" w:color="auto" w:fill="auto"/>
          </w:tcPr>
          <w:p w14:paraId="1B7CA830" w14:textId="77777777" w:rsidR="0082371E" w:rsidRPr="00D34D43" w:rsidRDefault="0030732D" w:rsidP="003B55F4">
            <w:pPr>
              <w:rPr>
                <w:lang w:val="hu-HU"/>
              </w:rPr>
            </w:pPr>
            <w:r w:rsidRPr="00D34D43">
              <w:rPr>
                <w:lang w:val="hu-HU"/>
              </w:rPr>
              <w:t>15-</w:t>
            </w:r>
            <w:r w:rsidR="0018182E" w:rsidRPr="00D34D43">
              <w:rPr>
                <w:lang w:val="hu-HU"/>
              </w:rPr>
              <w:t>20</w:t>
            </w:r>
          </w:p>
        </w:tc>
      </w:tr>
      <w:tr w:rsidR="0082371E" w:rsidRPr="00D34D43" w14:paraId="222B234E" w14:textId="77777777" w:rsidTr="003B55F4">
        <w:tc>
          <w:tcPr>
            <w:tcW w:w="4188" w:type="dxa"/>
            <w:shd w:val="clear" w:color="auto" w:fill="FFE599"/>
          </w:tcPr>
          <w:p w14:paraId="5C5465B8" w14:textId="77777777" w:rsidR="0082371E" w:rsidRPr="00D34D43" w:rsidRDefault="005F1CA0" w:rsidP="003B55F4">
            <w:pPr>
              <w:rPr>
                <w:b/>
                <w:lang w:val="hu-HU"/>
              </w:rPr>
            </w:pPr>
            <w:r w:rsidRPr="00D34D43">
              <w:rPr>
                <w:b/>
                <w:lang w:val="hu-HU"/>
              </w:rPr>
              <w:t>A fő tevékenység időtartama:</w:t>
            </w:r>
          </w:p>
        </w:tc>
        <w:tc>
          <w:tcPr>
            <w:tcW w:w="9801" w:type="dxa"/>
            <w:shd w:val="clear" w:color="auto" w:fill="auto"/>
          </w:tcPr>
          <w:p w14:paraId="2CCF2780" w14:textId="77777777" w:rsidR="0082371E" w:rsidRPr="00D34D43" w:rsidRDefault="00511D0E" w:rsidP="003B55F4">
            <w:pPr>
              <w:rPr>
                <w:lang w:val="hu-HU"/>
              </w:rPr>
            </w:pPr>
            <w:r w:rsidRPr="00D34D43">
              <w:rPr>
                <w:lang w:val="hu-HU"/>
              </w:rPr>
              <w:t>15</w:t>
            </w:r>
            <w:r w:rsidR="005F1CA0" w:rsidRPr="00D34D43">
              <w:rPr>
                <w:lang w:val="hu-HU"/>
              </w:rPr>
              <w:t xml:space="preserve"> perc</w:t>
            </w:r>
          </w:p>
        </w:tc>
      </w:tr>
      <w:tr w:rsidR="0082371E" w:rsidRPr="00186F9A" w14:paraId="640B28FB" w14:textId="77777777" w:rsidTr="003B55F4">
        <w:tc>
          <w:tcPr>
            <w:tcW w:w="4188" w:type="dxa"/>
            <w:shd w:val="clear" w:color="auto" w:fill="FFE599"/>
          </w:tcPr>
          <w:p w14:paraId="6BF63DF3" w14:textId="77777777" w:rsidR="0082371E" w:rsidRPr="00D34D43" w:rsidRDefault="005F1CA0" w:rsidP="003B55F4">
            <w:pPr>
              <w:rPr>
                <w:b/>
                <w:lang w:val="hu-HU"/>
              </w:rPr>
            </w:pPr>
            <w:r w:rsidRPr="00D34D43">
              <w:rPr>
                <w:b/>
                <w:lang w:val="hu-HU"/>
              </w:rPr>
              <w:t>Szükséges anyagok:</w:t>
            </w:r>
          </w:p>
        </w:tc>
        <w:tc>
          <w:tcPr>
            <w:tcW w:w="9801" w:type="dxa"/>
            <w:shd w:val="clear" w:color="auto" w:fill="auto"/>
          </w:tcPr>
          <w:p w14:paraId="60B39294" w14:textId="5B8E6C1C" w:rsidR="0082371E" w:rsidRPr="00D34D43" w:rsidRDefault="00062B96" w:rsidP="003B55F4">
            <w:pPr>
              <w:rPr>
                <w:lang w:val="hu-HU"/>
              </w:rPr>
            </w:pPr>
            <w:r w:rsidRPr="00D34D43">
              <w:rPr>
                <w:lang w:val="hu-HU"/>
              </w:rPr>
              <w:t>számítógép,</w:t>
            </w:r>
            <w:r w:rsidR="00511D0E" w:rsidRPr="00D34D43">
              <w:rPr>
                <w:lang w:val="hu-HU"/>
              </w:rPr>
              <w:t xml:space="preserve"> proje</w:t>
            </w:r>
            <w:r w:rsidR="00D34D43">
              <w:rPr>
                <w:lang w:val="hu-HU"/>
              </w:rPr>
              <w:t>k</w:t>
            </w:r>
            <w:r w:rsidR="00511D0E" w:rsidRPr="00D34D43">
              <w:rPr>
                <w:lang w:val="hu-HU"/>
              </w:rPr>
              <w:t xml:space="preserve">tor, </w:t>
            </w:r>
            <w:r w:rsidRPr="00D34D43">
              <w:rPr>
                <w:lang w:val="hu-HU"/>
              </w:rPr>
              <w:t>nyomtató,</w:t>
            </w:r>
            <w:r w:rsidR="00D34D43">
              <w:rPr>
                <w:lang w:val="hu-HU"/>
              </w:rPr>
              <w:t xml:space="preserve"> </w:t>
            </w:r>
            <w:r w:rsidRPr="00D34D43">
              <w:rPr>
                <w:lang w:val="hu-HU"/>
              </w:rPr>
              <w:t>oktatási platformok</w:t>
            </w:r>
          </w:p>
        </w:tc>
      </w:tr>
      <w:tr w:rsidR="0082371E" w:rsidRPr="00186F9A" w14:paraId="3BE86AE4" w14:textId="77777777" w:rsidTr="003B55F4">
        <w:tc>
          <w:tcPr>
            <w:tcW w:w="4188" w:type="dxa"/>
            <w:shd w:val="clear" w:color="auto" w:fill="FFE599"/>
          </w:tcPr>
          <w:p w14:paraId="1B3010A2" w14:textId="77777777" w:rsidR="0082371E" w:rsidRPr="00D34D43" w:rsidRDefault="005F1CA0">
            <w:pPr>
              <w:spacing w:before="120" w:after="120"/>
              <w:rPr>
                <w:b/>
                <w:lang w:val="hu-HU"/>
              </w:rPr>
            </w:pPr>
            <w:r w:rsidRPr="00D34D43">
              <w:rPr>
                <w:b/>
                <w:lang w:val="hu-HU"/>
              </w:rPr>
              <w:t>Kompetenciák:</w:t>
            </w:r>
          </w:p>
        </w:tc>
        <w:tc>
          <w:tcPr>
            <w:tcW w:w="9801" w:type="dxa"/>
            <w:shd w:val="clear" w:color="auto" w:fill="auto"/>
          </w:tcPr>
          <w:p w14:paraId="1DFADC76" w14:textId="18E0EB43" w:rsidR="0082371E" w:rsidRPr="00D34D43" w:rsidRDefault="00511D0E">
            <w:pPr>
              <w:spacing w:before="120" w:after="120"/>
              <w:rPr>
                <w:lang w:val="hu-HU"/>
              </w:rPr>
            </w:pPr>
            <w:r w:rsidRPr="00D34D43">
              <w:rPr>
                <w:lang w:val="hu-HU"/>
              </w:rPr>
              <w:t>anyanyelvi kommunikáció,</w:t>
            </w:r>
            <w:r w:rsidR="00D34D43">
              <w:rPr>
                <w:lang w:val="hu-HU"/>
              </w:rPr>
              <w:t xml:space="preserve"> </w:t>
            </w:r>
            <w:r w:rsidR="00062B96" w:rsidRPr="00D34D43">
              <w:rPr>
                <w:lang w:val="hu-HU"/>
              </w:rPr>
              <w:t xml:space="preserve">természettudományos kompetenciák, </w:t>
            </w:r>
            <w:r w:rsidRPr="00D34D43">
              <w:rPr>
                <w:lang w:val="hu-HU"/>
              </w:rPr>
              <w:t>digitá</w:t>
            </w:r>
            <w:r w:rsidR="0030732D" w:rsidRPr="00D34D43">
              <w:rPr>
                <w:lang w:val="hu-HU"/>
              </w:rPr>
              <w:t>lis készségek,</w:t>
            </w:r>
            <w:r w:rsidR="00D34D43">
              <w:rPr>
                <w:lang w:val="hu-HU"/>
              </w:rPr>
              <w:t xml:space="preserve"> </w:t>
            </w:r>
            <w:r w:rsidR="00062B96" w:rsidRPr="00D34D43">
              <w:rPr>
                <w:lang w:val="hu-HU"/>
              </w:rPr>
              <w:t>személyes kompetenciák,</w:t>
            </w:r>
            <w:r w:rsidR="0030732D" w:rsidRPr="00D34D43">
              <w:rPr>
                <w:lang w:val="hu-HU"/>
              </w:rPr>
              <w:t xml:space="preserve"> szociális készségek</w:t>
            </w:r>
            <w:r w:rsidR="00062B96" w:rsidRPr="00D34D43">
              <w:rPr>
                <w:lang w:val="hu-HU"/>
              </w:rPr>
              <w:t>,</w:t>
            </w:r>
          </w:p>
        </w:tc>
      </w:tr>
      <w:tr w:rsidR="0082371E" w:rsidRPr="00186F9A" w14:paraId="1A06E093" w14:textId="77777777" w:rsidTr="003B55F4">
        <w:tc>
          <w:tcPr>
            <w:tcW w:w="4188" w:type="dxa"/>
            <w:shd w:val="clear" w:color="auto" w:fill="FFE599"/>
          </w:tcPr>
          <w:p w14:paraId="5E59865E" w14:textId="77777777" w:rsidR="0082371E" w:rsidRPr="00D34D43" w:rsidRDefault="005F1CA0">
            <w:pPr>
              <w:spacing w:before="120" w:after="120"/>
              <w:rPr>
                <w:b/>
                <w:lang w:val="hu-HU"/>
              </w:rPr>
            </w:pPr>
            <w:r w:rsidRPr="00D34D43">
              <w:rPr>
                <w:b/>
                <w:lang w:val="hu-HU"/>
              </w:rPr>
              <w:t>Előkészítő tevékenységek (ha van):</w:t>
            </w:r>
          </w:p>
        </w:tc>
        <w:tc>
          <w:tcPr>
            <w:tcW w:w="9801" w:type="dxa"/>
            <w:shd w:val="clear" w:color="auto" w:fill="auto"/>
          </w:tcPr>
          <w:p w14:paraId="2B84A050" w14:textId="07AE157B" w:rsidR="0018182E" w:rsidRPr="00D34D43" w:rsidRDefault="00062B96">
            <w:pPr>
              <w:spacing w:before="120" w:after="120"/>
              <w:rPr>
                <w:lang w:val="hu-HU"/>
              </w:rPr>
            </w:pPr>
            <w:r w:rsidRPr="00D34D43">
              <w:rPr>
                <w:lang w:val="hu-HU"/>
              </w:rPr>
              <w:t>Tanulmányaik alapján összegyűjtik azokat a foglalkozásokat, amelyekhez szerintük számítástechnikai ismeretek szükségesek/nem szükségesek.</w:t>
            </w:r>
            <w:r w:rsidR="00D34D43">
              <w:rPr>
                <w:lang w:val="hu-HU"/>
              </w:rPr>
              <w:t xml:space="preserve"> </w:t>
            </w:r>
            <w:r w:rsidR="00A6617F" w:rsidRPr="00D34D43">
              <w:rPr>
                <w:lang w:val="hu-HU"/>
              </w:rPr>
              <w:t>Ismerniük kell a számítógépek nyújtotta lehetőségeket és alkalmazásokat. Ismerniük kell a használt alkalmazást.</w:t>
            </w:r>
          </w:p>
        </w:tc>
      </w:tr>
      <w:tr w:rsidR="0082371E" w:rsidRPr="00186F9A" w14:paraId="46C429B0" w14:textId="77777777" w:rsidTr="003B55F4">
        <w:tc>
          <w:tcPr>
            <w:tcW w:w="4188" w:type="dxa"/>
            <w:shd w:val="clear" w:color="auto" w:fill="FFE599"/>
          </w:tcPr>
          <w:p w14:paraId="14E23422" w14:textId="77777777" w:rsidR="0082371E" w:rsidRPr="00D34D43" w:rsidRDefault="005F1CA0">
            <w:pPr>
              <w:spacing w:before="120" w:after="120"/>
              <w:rPr>
                <w:b/>
                <w:lang w:val="hu-HU"/>
              </w:rPr>
            </w:pPr>
            <w:r w:rsidRPr="00D34D43">
              <w:rPr>
                <w:b/>
                <w:lang w:val="hu-HU"/>
              </w:rPr>
              <w:t>Várt eredmények:</w:t>
            </w:r>
          </w:p>
        </w:tc>
        <w:tc>
          <w:tcPr>
            <w:tcW w:w="9801" w:type="dxa"/>
            <w:shd w:val="clear" w:color="auto" w:fill="auto"/>
          </w:tcPr>
          <w:p w14:paraId="44F6AFD4" w14:textId="0A945C40" w:rsidR="0030732D" w:rsidRPr="00D34D43" w:rsidRDefault="00A6617F">
            <w:pPr>
              <w:spacing w:before="120" w:after="120"/>
              <w:rPr>
                <w:lang w:val="hu-HU"/>
              </w:rPr>
            </w:pPr>
            <w:r w:rsidRPr="00D34D43">
              <w:rPr>
                <w:lang w:val="hu-HU"/>
              </w:rPr>
              <w:t xml:space="preserve">Olyan döntéseket hozni, amelyek kapcsolatban vannak tanulmányaikkal és karrierükkel, oly </w:t>
            </w:r>
            <w:r w:rsidR="00D34D43" w:rsidRPr="00D34D43">
              <w:rPr>
                <w:lang w:val="hu-HU"/>
              </w:rPr>
              <w:t>módon,</w:t>
            </w:r>
            <w:r w:rsidRPr="00D34D43">
              <w:rPr>
                <w:lang w:val="hu-HU"/>
              </w:rPr>
              <w:t xml:space="preserve"> hogy hasznosítják az információkat saját magukról, az oktatásról és a foglalkozásokról.</w:t>
            </w:r>
          </w:p>
        </w:tc>
      </w:tr>
      <w:tr w:rsidR="0082371E" w:rsidRPr="00186F9A" w14:paraId="72F826C6" w14:textId="77777777" w:rsidTr="003B55F4">
        <w:tc>
          <w:tcPr>
            <w:tcW w:w="4188" w:type="dxa"/>
            <w:shd w:val="clear" w:color="auto" w:fill="FFE599"/>
          </w:tcPr>
          <w:p w14:paraId="6E801E53" w14:textId="77777777" w:rsidR="0082371E" w:rsidRPr="00D34D43" w:rsidRDefault="005F1CA0">
            <w:pPr>
              <w:spacing w:before="120" w:after="120"/>
              <w:rPr>
                <w:b/>
                <w:lang w:val="hu-HU"/>
              </w:rPr>
            </w:pPr>
            <w:r w:rsidRPr="00D34D43">
              <w:rPr>
                <w:b/>
                <w:lang w:val="hu-HU"/>
              </w:rPr>
              <w:t>Várható nehézségek:</w:t>
            </w:r>
          </w:p>
        </w:tc>
        <w:tc>
          <w:tcPr>
            <w:tcW w:w="9801" w:type="dxa"/>
            <w:shd w:val="clear" w:color="auto" w:fill="auto"/>
          </w:tcPr>
          <w:p w14:paraId="44184ABE" w14:textId="77777777" w:rsidR="0082371E" w:rsidRPr="00D34D43" w:rsidRDefault="00A6617F">
            <w:pPr>
              <w:spacing w:before="120" w:after="120"/>
              <w:rPr>
                <w:lang w:val="hu-HU"/>
              </w:rPr>
            </w:pPr>
            <w:r w:rsidRPr="00D34D43">
              <w:rPr>
                <w:lang w:val="hu-HU"/>
              </w:rPr>
              <w:t>Ismeretek hiányában a diákok nem tudják elképzelni, hogy a számítástechnikát milyen sok területen lehet használni és hogy a számítástechnika alapos tudást igényel.</w:t>
            </w:r>
          </w:p>
        </w:tc>
      </w:tr>
      <w:tr w:rsidR="0082371E" w:rsidRPr="00186F9A" w14:paraId="0074C58B" w14:textId="77777777" w:rsidTr="003B55F4">
        <w:tc>
          <w:tcPr>
            <w:tcW w:w="4188" w:type="dxa"/>
            <w:shd w:val="clear" w:color="auto" w:fill="FFE599"/>
          </w:tcPr>
          <w:p w14:paraId="34F46C45" w14:textId="77777777" w:rsidR="0082371E" w:rsidRPr="00D34D43" w:rsidRDefault="005F1CA0">
            <w:pPr>
              <w:spacing w:before="120" w:after="120"/>
              <w:rPr>
                <w:b/>
                <w:lang w:val="hu-HU"/>
              </w:rPr>
            </w:pPr>
            <w:r w:rsidRPr="00D34D43">
              <w:rPr>
                <w:b/>
                <w:lang w:val="hu-HU"/>
              </w:rPr>
              <w:t>További tevékenységek (ha vannak):</w:t>
            </w:r>
          </w:p>
        </w:tc>
        <w:tc>
          <w:tcPr>
            <w:tcW w:w="9801" w:type="dxa"/>
            <w:shd w:val="clear" w:color="auto" w:fill="auto"/>
          </w:tcPr>
          <w:p w14:paraId="1FEA741A" w14:textId="77777777" w:rsidR="0082371E" w:rsidRPr="00D34D43" w:rsidRDefault="00A6617F">
            <w:pPr>
              <w:spacing w:before="120" w:after="120"/>
              <w:rPr>
                <w:lang w:val="hu-HU"/>
              </w:rPr>
            </w:pPr>
            <w:r w:rsidRPr="00D34D43">
              <w:rPr>
                <w:lang w:val="hu-HU"/>
              </w:rPr>
              <w:t>A tanév során a diákok megismerkednek a számítástechnikával az órákon, így a jövőben a karrierválasztás könnyebb lesz.</w:t>
            </w:r>
          </w:p>
        </w:tc>
      </w:tr>
    </w:tbl>
    <w:p w14:paraId="380CC839" w14:textId="77777777" w:rsidR="003B55F4" w:rsidRPr="00186F9A" w:rsidRDefault="003B55F4">
      <w:pPr>
        <w:rPr>
          <w:lang w:val="hu-HU"/>
        </w:rPr>
      </w:pP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7935"/>
        <w:gridCol w:w="5528"/>
      </w:tblGrid>
      <w:tr w:rsidR="0082371E" w:rsidRPr="00D34D43" w14:paraId="271F7B11" w14:textId="77777777" w:rsidTr="00E03212">
        <w:trPr>
          <w:trHeight w:val="454"/>
        </w:trPr>
        <w:tc>
          <w:tcPr>
            <w:tcW w:w="854" w:type="dxa"/>
            <w:shd w:val="clear" w:color="auto" w:fill="FFE599"/>
            <w:tcMar>
              <w:left w:w="70" w:type="dxa"/>
              <w:right w:w="70" w:type="dxa"/>
            </w:tcMar>
          </w:tcPr>
          <w:p w14:paraId="1ACB0C89" w14:textId="77777777" w:rsidR="0082371E" w:rsidRPr="00D34D43" w:rsidRDefault="005F1CA0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D34D43">
              <w:rPr>
                <w:b/>
                <w:smallCaps/>
                <w:lang w:val="hu-HU"/>
              </w:rPr>
              <w:lastRenderedPageBreak/>
              <w:t>Idő</w:t>
            </w:r>
          </w:p>
        </w:tc>
        <w:tc>
          <w:tcPr>
            <w:tcW w:w="7935" w:type="dxa"/>
            <w:shd w:val="clear" w:color="auto" w:fill="FFE599"/>
            <w:tcMar>
              <w:left w:w="70" w:type="dxa"/>
              <w:right w:w="70" w:type="dxa"/>
            </w:tcMar>
          </w:tcPr>
          <w:p w14:paraId="7AACAF98" w14:textId="77777777" w:rsidR="0082371E" w:rsidRPr="00D34D43" w:rsidRDefault="005F1CA0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D34D43">
              <w:rPr>
                <w:b/>
                <w:smallCaps/>
                <w:lang w:val="hu-HU"/>
              </w:rPr>
              <w:t>Folyamat (T: tanár; D: diák; E: egyéb)</w:t>
            </w:r>
          </w:p>
        </w:tc>
        <w:tc>
          <w:tcPr>
            <w:tcW w:w="5528" w:type="dxa"/>
            <w:shd w:val="clear" w:color="auto" w:fill="FFE599"/>
            <w:tcMar>
              <w:left w:w="70" w:type="dxa"/>
              <w:right w:w="70" w:type="dxa"/>
            </w:tcMar>
          </w:tcPr>
          <w:p w14:paraId="4DD95F07" w14:textId="77777777" w:rsidR="0082371E" w:rsidRPr="00D34D43" w:rsidRDefault="005F1CA0">
            <w:pPr>
              <w:spacing w:before="120" w:after="120"/>
              <w:jc w:val="center"/>
              <w:rPr>
                <w:b/>
                <w:lang w:val="hu-HU"/>
              </w:rPr>
            </w:pPr>
            <w:r w:rsidRPr="00D34D43">
              <w:rPr>
                <w:b/>
                <w:smallCaps/>
                <w:lang w:val="hu-HU"/>
              </w:rPr>
              <w:t>Módszer/Eszközigény</w:t>
            </w:r>
          </w:p>
        </w:tc>
      </w:tr>
      <w:tr w:rsidR="0082371E" w:rsidRPr="00D34D43" w14:paraId="1A016CD5" w14:textId="77777777" w:rsidTr="00E03212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C107C0" w14:textId="77777777" w:rsidR="0082371E" w:rsidRPr="00D34D43" w:rsidRDefault="00A6617F" w:rsidP="00754FCA">
            <w:pPr>
              <w:spacing w:before="120" w:after="120"/>
              <w:rPr>
                <w:b/>
                <w:lang w:val="hu-HU"/>
              </w:rPr>
            </w:pPr>
            <w:r w:rsidRPr="00D34D43">
              <w:rPr>
                <w:b/>
                <w:lang w:val="hu-HU"/>
              </w:rPr>
              <w:t>3</w:t>
            </w:r>
            <w:r w:rsidR="005F1CA0" w:rsidRPr="00D34D43">
              <w:rPr>
                <w:b/>
                <w:lang w:val="hu-HU"/>
              </w:rPr>
              <w:t>’</w:t>
            </w:r>
          </w:p>
        </w:tc>
        <w:tc>
          <w:tcPr>
            <w:tcW w:w="7935" w:type="dxa"/>
            <w:shd w:val="clear" w:color="auto" w:fill="auto"/>
            <w:tcMar>
              <w:left w:w="70" w:type="dxa"/>
              <w:right w:w="70" w:type="dxa"/>
            </w:tcMar>
          </w:tcPr>
          <w:p w14:paraId="71534303" w14:textId="77777777" w:rsidR="00E03212" w:rsidRPr="00D34D43" w:rsidRDefault="000F4289" w:rsidP="00424387">
            <w:pPr>
              <w:spacing w:before="120"/>
              <w:rPr>
                <w:b/>
                <w:lang w:val="hu-HU"/>
              </w:rPr>
            </w:pPr>
            <w:r w:rsidRPr="00D34D43">
              <w:rPr>
                <w:lang w:val="hu-HU"/>
              </w:rPr>
              <w:tab/>
            </w:r>
            <w:r w:rsidRPr="00D34D43">
              <w:rPr>
                <w:b/>
                <w:bCs/>
                <w:lang w:val="hu-HU"/>
              </w:rPr>
              <w:t>I.</w:t>
            </w:r>
            <w:r w:rsidR="00A6617F" w:rsidRPr="00D34D43">
              <w:rPr>
                <w:b/>
                <w:bCs/>
                <w:lang w:val="hu-HU"/>
              </w:rPr>
              <w:tab/>
              <w:t>ELŐKÉSZÍTŐ RÉSZ</w:t>
            </w:r>
          </w:p>
          <w:p w14:paraId="223ECA72" w14:textId="77777777" w:rsidR="00E03212" w:rsidRPr="00D34D43" w:rsidRDefault="00E03212" w:rsidP="00E03212">
            <w:pPr>
              <w:spacing w:before="120" w:after="120"/>
              <w:rPr>
                <w:lang w:val="hu-HU"/>
              </w:rPr>
            </w:pPr>
            <w:r w:rsidRPr="00D34D43">
              <w:rPr>
                <w:lang w:val="hu-HU"/>
              </w:rPr>
              <w:t xml:space="preserve">      C</w:t>
            </w:r>
            <w:r w:rsidR="001219A2" w:rsidRPr="00D34D43">
              <w:rPr>
                <w:lang w:val="hu-HU"/>
              </w:rPr>
              <w:t>é</w:t>
            </w:r>
            <w:r w:rsidR="000F4289" w:rsidRPr="00D34D43">
              <w:rPr>
                <w:lang w:val="hu-HU"/>
              </w:rPr>
              <w:t>l: Számítástechnikai ismereteket igénylő tevékenységi területek megismerése</w:t>
            </w:r>
          </w:p>
          <w:p w14:paraId="5DE930BC" w14:textId="1C8355E0" w:rsidR="000F4289" w:rsidRPr="00D34D43" w:rsidRDefault="00E03212" w:rsidP="00E03212">
            <w:pPr>
              <w:spacing w:before="120" w:after="120"/>
              <w:rPr>
                <w:lang w:val="hu-HU"/>
              </w:rPr>
            </w:pPr>
            <w:r w:rsidRPr="00D34D43">
              <w:rPr>
                <w:rFonts w:ascii="Cambria Math" w:hAnsi="Cambria Math" w:cs="Cambria Math"/>
                <w:lang w:val="hu-HU"/>
              </w:rPr>
              <w:t>⇨</w:t>
            </w:r>
            <w:r w:rsidRPr="00D34D43">
              <w:rPr>
                <w:lang w:val="hu-HU"/>
              </w:rPr>
              <w:tab/>
              <w:t xml:space="preserve">T: </w:t>
            </w:r>
            <w:r w:rsidR="000F4289" w:rsidRPr="00D34D43">
              <w:rPr>
                <w:lang w:val="hu-HU"/>
              </w:rPr>
              <w:t xml:space="preserve">Megnevez olyan területeket, ahol a számítógépet </w:t>
            </w:r>
            <w:r w:rsidR="00D34D43" w:rsidRPr="00D34D43">
              <w:rPr>
                <w:lang w:val="hu-HU"/>
              </w:rPr>
              <w:t>használják,</w:t>
            </w:r>
            <w:r w:rsidR="000F4289" w:rsidRPr="00D34D43">
              <w:rPr>
                <w:lang w:val="hu-HU"/>
              </w:rPr>
              <w:t xml:space="preserve"> illetve nem</w:t>
            </w:r>
          </w:p>
          <w:p w14:paraId="55FF7469" w14:textId="77777777" w:rsidR="00E03212" w:rsidRPr="00D34D43" w:rsidRDefault="00E03212" w:rsidP="00E03212">
            <w:pPr>
              <w:spacing w:before="120" w:after="120"/>
              <w:rPr>
                <w:lang w:val="hu-HU"/>
              </w:rPr>
            </w:pPr>
            <w:r w:rsidRPr="00D34D43">
              <w:rPr>
                <w:rFonts w:ascii="Cambria Math" w:hAnsi="Cambria Math" w:cs="Cambria Math"/>
                <w:lang w:val="hu-HU"/>
              </w:rPr>
              <w:t>⇨</w:t>
            </w:r>
            <w:r w:rsidR="000F4289" w:rsidRPr="00D34D43">
              <w:rPr>
                <w:lang w:val="hu-HU"/>
              </w:rPr>
              <w:tab/>
              <w:t>D:az adott időkeretben felsorolják az érintetteket /nem érintetteket</w:t>
            </w:r>
          </w:p>
          <w:p w14:paraId="4421D15C" w14:textId="77777777" w:rsidR="000F4289" w:rsidRPr="00D34D43" w:rsidRDefault="000F4289" w:rsidP="00E03212">
            <w:pPr>
              <w:spacing w:before="120" w:after="120"/>
              <w:rPr>
                <w:lang w:val="hu-HU"/>
              </w:rPr>
            </w:pPr>
            <w:r w:rsidRPr="00D34D43">
              <w:rPr>
                <w:rFonts w:ascii="Cambria Math" w:hAnsi="Cambria Math" w:cs="Cambria Math"/>
                <w:lang w:val="hu-HU"/>
              </w:rPr>
              <w:t>⇨</w:t>
            </w:r>
            <w:r w:rsidRPr="00D34D43">
              <w:rPr>
                <w:lang w:val="hu-HU"/>
              </w:rPr>
              <w:tab/>
              <w:t>T: ha a diák válasza nem jó, jelzi és később javítja</w:t>
            </w:r>
          </w:p>
          <w:p w14:paraId="6069A1DE" w14:textId="77777777" w:rsidR="000F4289" w:rsidRPr="00D34D43" w:rsidRDefault="000F4289" w:rsidP="00E03212">
            <w:pPr>
              <w:spacing w:before="120" w:after="120"/>
              <w:rPr>
                <w:lang w:val="hu-HU"/>
              </w:rPr>
            </w:pPr>
          </w:p>
          <w:p w14:paraId="4F73AD9F" w14:textId="77777777" w:rsidR="00CD7495" w:rsidRPr="00D34D43" w:rsidRDefault="00CD7495" w:rsidP="00754FCA">
            <w:pPr>
              <w:spacing w:before="120" w:after="120"/>
              <w:rPr>
                <w:lang w:val="hu-HU"/>
              </w:rPr>
            </w:pPr>
          </w:p>
        </w:tc>
        <w:tc>
          <w:tcPr>
            <w:tcW w:w="5528" w:type="dxa"/>
            <w:shd w:val="clear" w:color="auto" w:fill="auto"/>
            <w:tcMar>
              <w:left w:w="70" w:type="dxa"/>
              <w:right w:w="70" w:type="dxa"/>
            </w:tcMar>
          </w:tcPr>
          <w:p w14:paraId="23D87CCA" w14:textId="77777777" w:rsidR="0082371E" w:rsidRPr="00D34D43" w:rsidRDefault="0082371E" w:rsidP="00754FCA">
            <w:pPr>
              <w:spacing w:before="120" w:after="120"/>
              <w:rPr>
                <w:lang w:val="hu-HU"/>
              </w:rPr>
            </w:pPr>
          </w:p>
          <w:p w14:paraId="4338048F" w14:textId="77777777" w:rsidR="0082371E" w:rsidRPr="00D34D43" w:rsidRDefault="0082371E" w:rsidP="00754FCA">
            <w:pPr>
              <w:spacing w:before="120" w:after="120"/>
              <w:rPr>
                <w:lang w:val="hu-HU"/>
              </w:rPr>
            </w:pPr>
          </w:p>
          <w:p w14:paraId="5713BE1C" w14:textId="77777777" w:rsidR="0082371E" w:rsidRPr="00D34D43" w:rsidRDefault="0082371E" w:rsidP="00754FCA">
            <w:pPr>
              <w:spacing w:before="120" w:after="120"/>
              <w:rPr>
                <w:lang w:val="hu-HU"/>
              </w:rPr>
            </w:pPr>
          </w:p>
          <w:p w14:paraId="2B71220C" w14:textId="77777777" w:rsidR="0082371E" w:rsidRPr="00D34D43" w:rsidRDefault="001219A2" w:rsidP="001219A2">
            <w:pPr>
              <w:spacing w:before="120" w:after="120"/>
              <w:rPr>
                <w:lang w:val="hu-HU"/>
              </w:rPr>
            </w:pPr>
            <w:r w:rsidRPr="00D34D43">
              <w:rPr>
                <w:lang w:val="hu-HU"/>
              </w:rPr>
              <w:t xml:space="preserve">                               Frontális munka</w:t>
            </w:r>
          </w:p>
          <w:p w14:paraId="2E33F316" w14:textId="77777777" w:rsidR="00A6617F" w:rsidRPr="00D34D43" w:rsidRDefault="00A6617F" w:rsidP="001219A2">
            <w:pPr>
              <w:spacing w:before="120" w:after="120"/>
              <w:rPr>
                <w:lang w:val="hu-HU"/>
              </w:rPr>
            </w:pPr>
            <w:r w:rsidRPr="00D34D43">
              <w:rPr>
                <w:lang w:val="hu-HU"/>
              </w:rPr>
              <w:t xml:space="preserve">                               Ötletelés</w:t>
            </w:r>
          </w:p>
        </w:tc>
      </w:tr>
    </w:tbl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936"/>
        <w:gridCol w:w="5530"/>
      </w:tblGrid>
      <w:tr w:rsidR="00E03212" w:rsidRPr="00186F9A" w14:paraId="167D8092" w14:textId="77777777" w:rsidTr="003B55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F90D" w14:textId="77777777" w:rsidR="00E03212" w:rsidRPr="00D34D43" w:rsidRDefault="003B5743" w:rsidP="004050DF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D34D43">
              <w:rPr>
                <w:b/>
                <w:smallCaps/>
                <w:szCs w:val="24"/>
                <w:lang w:val="hu-HU"/>
              </w:rPr>
              <w:t>4</w:t>
            </w:r>
            <w:r w:rsidR="00E03212" w:rsidRPr="00D34D43">
              <w:rPr>
                <w:b/>
                <w:smallCaps/>
                <w:szCs w:val="24"/>
                <w:lang w:val="hu-HU"/>
              </w:rPr>
              <w:t>’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411D" w14:textId="77777777" w:rsidR="00E03212" w:rsidRPr="00D34D43" w:rsidRDefault="000F4289" w:rsidP="004050DF">
            <w:pPr>
              <w:spacing w:before="120"/>
              <w:rPr>
                <w:b/>
                <w:i/>
                <w:iCs/>
                <w:lang w:val="hu-HU"/>
              </w:rPr>
            </w:pPr>
            <w:r w:rsidRPr="00D34D43">
              <w:rPr>
                <w:b/>
                <w:bCs/>
                <w:lang w:val="hu-HU"/>
              </w:rPr>
              <w:t>II. A számítógép használati területeinek felfedezése</w:t>
            </w:r>
          </w:p>
          <w:p w14:paraId="24C9C3C3" w14:textId="77777777" w:rsidR="00E03212" w:rsidRPr="00D34D43" w:rsidRDefault="001219A2" w:rsidP="00E03212">
            <w:pPr>
              <w:spacing w:before="120" w:after="120"/>
              <w:rPr>
                <w:lang w:val="hu-HU"/>
              </w:rPr>
            </w:pPr>
            <w:r w:rsidRPr="00D34D43">
              <w:rPr>
                <w:lang w:val="hu-HU"/>
              </w:rPr>
              <w:t xml:space="preserve">Cél: </w:t>
            </w:r>
            <w:r w:rsidR="000F4289" w:rsidRPr="00D34D43">
              <w:rPr>
                <w:bCs/>
                <w:lang w:val="hu-HU"/>
              </w:rPr>
              <w:t>A számítógép használati területeinek felfedezése</w:t>
            </w:r>
          </w:p>
          <w:p w14:paraId="6B67DB97" w14:textId="77777777" w:rsidR="000F4289" w:rsidRPr="00D34D43" w:rsidRDefault="00E03212" w:rsidP="000F4289">
            <w:pPr>
              <w:spacing w:before="120" w:after="120"/>
              <w:rPr>
                <w:szCs w:val="24"/>
                <w:lang w:val="hu-HU"/>
              </w:rPr>
            </w:pPr>
            <w:r w:rsidRPr="00D34D43">
              <w:rPr>
                <w:szCs w:val="24"/>
                <w:lang w:val="hu-HU"/>
              </w:rPr>
              <w:t xml:space="preserve">T: </w:t>
            </w:r>
            <w:r w:rsidR="000F4289" w:rsidRPr="00D34D43">
              <w:rPr>
                <w:szCs w:val="24"/>
                <w:lang w:val="hu-HU"/>
              </w:rPr>
              <w:t>arra kéri a diákokat, hogy azonosítsák a tevékenységi területeket a szókeresőben</w:t>
            </w:r>
          </w:p>
          <w:p w14:paraId="0A602233" w14:textId="412D93C3" w:rsidR="00E03212" w:rsidRPr="00D34D43" w:rsidRDefault="00B655E3" w:rsidP="000F4289">
            <w:pPr>
              <w:spacing w:before="120" w:after="120"/>
              <w:rPr>
                <w:szCs w:val="24"/>
                <w:lang w:val="hu-HU"/>
              </w:rPr>
            </w:pPr>
            <w:r w:rsidRPr="00D34D43">
              <w:rPr>
                <w:szCs w:val="24"/>
                <w:lang w:val="hu-HU"/>
              </w:rPr>
              <w:t>D</w:t>
            </w:r>
            <w:r w:rsidR="000F4289" w:rsidRPr="00D34D43">
              <w:rPr>
                <w:szCs w:val="24"/>
                <w:lang w:val="hu-HU"/>
              </w:rPr>
              <w:t>:</w:t>
            </w:r>
            <w:r w:rsidR="009923CF">
              <w:rPr>
                <w:szCs w:val="24"/>
                <w:lang w:val="hu-HU"/>
              </w:rPr>
              <w:t xml:space="preserve"> </w:t>
            </w:r>
            <w:r w:rsidR="000F4289" w:rsidRPr="00D34D43">
              <w:rPr>
                <w:szCs w:val="24"/>
                <w:lang w:val="hu-HU"/>
              </w:rPr>
              <w:t>megkeresik a rejtett szavakat</w:t>
            </w:r>
          </w:p>
          <w:p w14:paraId="250CB933" w14:textId="77777777" w:rsidR="000F4289" w:rsidRPr="00D34D43" w:rsidRDefault="000F4289" w:rsidP="000F4289">
            <w:pPr>
              <w:spacing w:before="120" w:after="120"/>
              <w:rPr>
                <w:szCs w:val="24"/>
                <w:lang w:val="hu-HU"/>
              </w:rPr>
            </w:pPr>
            <w:r w:rsidRPr="00D34D43">
              <w:rPr>
                <w:szCs w:val="24"/>
                <w:lang w:val="hu-HU"/>
              </w:rPr>
              <w:t>T: ellenőrzi, hogy megtalálták-e a diákok az összes szót</w:t>
            </w:r>
          </w:p>
          <w:p w14:paraId="7429959E" w14:textId="3D061008" w:rsidR="000F4289" w:rsidRPr="00D34D43" w:rsidRDefault="000F4289" w:rsidP="000F4289">
            <w:pPr>
              <w:spacing w:before="120" w:after="120"/>
              <w:rPr>
                <w:szCs w:val="24"/>
                <w:lang w:val="hu-HU"/>
              </w:rPr>
            </w:pPr>
            <w:r w:rsidRPr="00D34D43">
              <w:rPr>
                <w:szCs w:val="24"/>
                <w:lang w:val="hu-HU"/>
              </w:rPr>
              <w:t>D: megbeszélik a felmerül</w:t>
            </w:r>
            <w:r w:rsidR="009923CF">
              <w:rPr>
                <w:szCs w:val="24"/>
                <w:lang w:val="hu-HU"/>
              </w:rPr>
              <w:t>ő</w:t>
            </w:r>
            <w:r w:rsidRPr="00D34D43">
              <w:rPr>
                <w:szCs w:val="24"/>
                <w:lang w:val="hu-HU"/>
              </w:rPr>
              <w:t xml:space="preserve"> nehézségeket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C229" w14:textId="77777777" w:rsidR="00E03212" w:rsidRPr="00D34D43" w:rsidRDefault="00E03212" w:rsidP="004050DF">
            <w:pPr>
              <w:jc w:val="center"/>
              <w:rPr>
                <w:lang w:val="hu-HU"/>
              </w:rPr>
            </w:pPr>
          </w:p>
          <w:p w14:paraId="79EE9128" w14:textId="77777777" w:rsidR="00424387" w:rsidRPr="00D34D43" w:rsidRDefault="006E7FAC" w:rsidP="00424387">
            <w:pPr>
              <w:spacing w:line="360" w:lineRule="auto"/>
              <w:jc w:val="center"/>
              <w:rPr>
                <w:szCs w:val="24"/>
                <w:lang w:val="hu-HU"/>
              </w:rPr>
            </w:pPr>
            <w:hyperlink r:id="rId9" w:history="1">
              <w:r w:rsidR="00424387" w:rsidRPr="00D34D43">
                <w:rPr>
                  <w:color w:val="0563C1" w:themeColor="hyperlink"/>
                  <w:szCs w:val="24"/>
                  <w:u w:val="single"/>
                  <w:lang w:val="hu-HU"/>
                </w:rPr>
                <w:t>https://learningapps.org/watch?v=p429xak1a23</w:t>
              </w:r>
            </w:hyperlink>
          </w:p>
          <w:p w14:paraId="5043ABE2" w14:textId="77777777" w:rsidR="00E03212" w:rsidRPr="00D34D43" w:rsidRDefault="00424387" w:rsidP="00424387">
            <w:pPr>
              <w:spacing w:line="360" w:lineRule="auto"/>
              <w:jc w:val="center"/>
              <w:rPr>
                <w:szCs w:val="24"/>
                <w:lang w:val="hu-HU"/>
              </w:rPr>
            </w:pPr>
            <w:r w:rsidRPr="00D34D43">
              <w:rPr>
                <w:szCs w:val="24"/>
                <w:lang w:val="hu-HU"/>
              </w:rPr>
              <w:t xml:space="preserve">egyéni vagy </w:t>
            </w:r>
            <w:r w:rsidRPr="00D34D43">
              <w:rPr>
                <w:lang w:val="hu-HU"/>
              </w:rPr>
              <w:t>p</w:t>
            </w:r>
            <w:r w:rsidR="003B5743" w:rsidRPr="00D34D43">
              <w:rPr>
                <w:lang w:val="hu-HU"/>
              </w:rPr>
              <w:t>ár</w:t>
            </w:r>
            <w:r w:rsidR="00E03212" w:rsidRPr="00D34D43">
              <w:rPr>
                <w:lang w:val="hu-HU"/>
              </w:rPr>
              <w:t>munka</w:t>
            </w:r>
          </w:p>
          <w:p w14:paraId="4F25DCC9" w14:textId="77777777" w:rsidR="00E03212" w:rsidRPr="00D34D43" w:rsidRDefault="00424387" w:rsidP="004050DF">
            <w:pPr>
              <w:spacing w:before="240" w:after="240"/>
              <w:jc w:val="center"/>
              <w:rPr>
                <w:szCs w:val="24"/>
                <w:lang w:val="hu-HU"/>
              </w:rPr>
            </w:pPr>
            <w:r w:rsidRPr="00D34D43">
              <w:rPr>
                <w:szCs w:val="24"/>
                <w:lang w:val="hu-HU"/>
              </w:rPr>
              <w:t>csoportmunka</w:t>
            </w:r>
          </w:p>
          <w:p w14:paraId="7A93E322" w14:textId="13D3D8B7" w:rsidR="00424387" w:rsidRPr="00D34D43" w:rsidRDefault="00424387" w:rsidP="004050DF">
            <w:pPr>
              <w:spacing w:before="240" w:after="240"/>
              <w:jc w:val="center"/>
              <w:rPr>
                <w:szCs w:val="24"/>
                <w:lang w:val="hu-HU"/>
              </w:rPr>
            </w:pPr>
            <w:r w:rsidRPr="00D34D43">
              <w:rPr>
                <w:szCs w:val="24"/>
                <w:lang w:val="hu-HU"/>
              </w:rPr>
              <w:t>front</w:t>
            </w:r>
            <w:r w:rsidR="009923CF">
              <w:rPr>
                <w:szCs w:val="24"/>
                <w:lang w:val="hu-HU"/>
              </w:rPr>
              <w:t>á</w:t>
            </w:r>
            <w:r w:rsidRPr="00D34D43">
              <w:rPr>
                <w:szCs w:val="24"/>
                <w:lang w:val="hu-HU"/>
              </w:rPr>
              <w:t>lis munka</w:t>
            </w:r>
          </w:p>
        </w:tc>
      </w:tr>
      <w:tr w:rsidR="00E03212" w:rsidRPr="00D34D43" w14:paraId="033E0A6A" w14:textId="77777777" w:rsidTr="003B55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2632" w14:textId="77777777" w:rsidR="00E03212" w:rsidRPr="00D34D43" w:rsidRDefault="00424387" w:rsidP="004050DF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D34D43">
              <w:rPr>
                <w:b/>
                <w:smallCaps/>
                <w:szCs w:val="24"/>
                <w:lang w:val="hu-HU"/>
              </w:rPr>
              <w:t>6</w:t>
            </w:r>
            <w:r w:rsidR="00E03212" w:rsidRPr="00D34D43">
              <w:rPr>
                <w:b/>
                <w:smallCaps/>
                <w:szCs w:val="24"/>
                <w:lang w:val="hu-HU"/>
              </w:rPr>
              <w:t>’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3F1A" w14:textId="77777777" w:rsidR="00E03212" w:rsidRPr="00D34D43" w:rsidRDefault="00424387" w:rsidP="004050DF">
            <w:pPr>
              <w:spacing w:before="120"/>
              <w:rPr>
                <w:b/>
                <w:bCs/>
                <w:lang w:val="hu-HU"/>
              </w:rPr>
            </w:pPr>
            <w:r w:rsidRPr="00D34D43">
              <w:rPr>
                <w:b/>
                <w:bCs/>
                <w:lang w:val="hu-HU"/>
              </w:rPr>
              <w:t>III. Szakmák és tulajdonságok</w:t>
            </w:r>
          </w:p>
          <w:p w14:paraId="3379BAB6" w14:textId="77777777" w:rsidR="00E03212" w:rsidRPr="00D34D43" w:rsidRDefault="00424387" w:rsidP="0040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 w:eastAsia="en-US"/>
              </w:rPr>
            </w:pPr>
            <w:r w:rsidRPr="00D34D43">
              <w:rPr>
                <w:color w:val="auto"/>
                <w:szCs w:val="24"/>
                <w:lang w:val="hu-HU" w:eastAsia="en-US"/>
              </w:rPr>
              <w:t xml:space="preserve">Cél: </w:t>
            </w:r>
            <w:r w:rsidR="00A26AE9" w:rsidRPr="00D34D43">
              <w:rPr>
                <w:color w:val="auto"/>
                <w:szCs w:val="24"/>
                <w:lang w:val="hu-HU" w:eastAsia="en-US"/>
              </w:rPr>
              <w:t>a céltudatos tanulás ösztönzése</w:t>
            </w:r>
          </w:p>
          <w:p w14:paraId="5FFCB21B" w14:textId="77777777" w:rsidR="003B5743" w:rsidRPr="00D34D43" w:rsidRDefault="003B5743" w:rsidP="0040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 w:eastAsia="en-US"/>
              </w:rPr>
            </w:pPr>
            <w:r w:rsidRPr="00D34D43">
              <w:rPr>
                <w:color w:val="auto"/>
                <w:szCs w:val="24"/>
                <w:lang w:val="hu-HU" w:eastAsia="en-US"/>
              </w:rPr>
              <w:t xml:space="preserve">   </w:t>
            </w:r>
            <w:r w:rsidR="00A26AE9" w:rsidRPr="00D34D43">
              <w:rPr>
                <w:color w:val="auto"/>
                <w:szCs w:val="24"/>
                <w:lang w:val="hu-HU" w:eastAsia="en-US"/>
              </w:rPr>
              <w:t xml:space="preserve">     </w:t>
            </w:r>
          </w:p>
          <w:p w14:paraId="7C49956A" w14:textId="77777777" w:rsidR="00664154" w:rsidRPr="00D34D43" w:rsidRDefault="00E03212" w:rsidP="00A26AE9">
            <w:pPr>
              <w:pStyle w:val="Akapitzlist"/>
              <w:numPr>
                <w:ilvl w:val="0"/>
                <w:numId w:val="7"/>
              </w:numPr>
              <w:rPr>
                <w:szCs w:val="24"/>
                <w:lang w:val="hu-HU"/>
              </w:rPr>
            </w:pPr>
            <w:r w:rsidRPr="00D34D43">
              <w:rPr>
                <w:szCs w:val="24"/>
                <w:lang w:val="hu-HU"/>
              </w:rPr>
              <w:t xml:space="preserve">T: </w:t>
            </w:r>
            <w:r w:rsidR="00A26AE9" w:rsidRPr="00D34D43">
              <w:rPr>
                <w:szCs w:val="24"/>
                <w:lang w:val="hu-HU"/>
              </w:rPr>
              <w:t xml:space="preserve">megkéri D-t, nyissák meg a linket és kapcsolják össze a </w:t>
            </w:r>
            <w:r w:rsidR="00A26AE9" w:rsidRPr="00D34D43">
              <w:rPr>
                <w:szCs w:val="24"/>
                <w:lang w:val="hu-HU"/>
              </w:rPr>
              <w:lastRenderedPageBreak/>
              <w:t>képeket/tevékenységeket a megfelelő állítással</w:t>
            </w:r>
          </w:p>
          <w:p w14:paraId="2DF5FB05" w14:textId="77777777" w:rsidR="00E03212" w:rsidRPr="00D34D43" w:rsidRDefault="00664154" w:rsidP="00A26AE9">
            <w:pPr>
              <w:pStyle w:val="Akapitzlist"/>
              <w:rPr>
                <w:szCs w:val="24"/>
                <w:lang w:val="hu-HU"/>
              </w:rPr>
            </w:pPr>
            <w:r w:rsidRPr="00D34D43">
              <w:rPr>
                <w:szCs w:val="24"/>
                <w:lang w:val="hu-HU"/>
              </w:rPr>
              <w:t xml:space="preserve">D: </w:t>
            </w:r>
            <w:r w:rsidR="00A26AE9" w:rsidRPr="00D34D43">
              <w:rPr>
                <w:szCs w:val="24"/>
                <w:lang w:val="hu-HU"/>
              </w:rPr>
              <w:t>a képekhez tartozó leírásokat társítják a tevékenységi területtel</w:t>
            </w:r>
          </w:p>
          <w:p w14:paraId="50ABBDDD" w14:textId="09663567" w:rsidR="00A26AE9" w:rsidRPr="00D34D43" w:rsidRDefault="00A26AE9" w:rsidP="00A26AE9">
            <w:pPr>
              <w:pStyle w:val="Akapitzlist"/>
              <w:rPr>
                <w:szCs w:val="24"/>
                <w:lang w:val="hu-HU"/>
              </w:rPr>
            </w:pPr>
            <w:r w:rsidRPr="00D34D43">
              <w:rPr>
                <w:szCs w:val="24"/>
                <w:lang w:val="hu-HU"/>
              </w:rPr>
              <w:t>T: elmagyarázza a tanulóknak, hogy a számítógép egy fontos es</w:t>
            </w:r>
            <w:r w:rsidR="005B14BB">
              <w:rPr>
                <w:szCs w:val="24"/>
                <w:lang w:val="hu-HU"/>
              </w:rPr>
              <w:t>z</w:t>
            </w:r>
            <w:r w:rsidRPr="00D34D43">
              <w:rPr>
                <w:szCs w:val="24"/>
                <w:lang w:val="hu-HU"/>
              </w:rPr>
              <w:t>köz, amit sok szakma használ</w:t>
            </w:r>
          </w:p>
          <w:p w14:paraId="679FB953" w14:textId="20C18528" w:rsidR="00A26AE9" w:rsidRPr="00D34D43" w:rsidRDefault="00A26AE9" w:rsidP="00A26AE9">
            <w:pPr>
              <w:pStyle w:val="Akapitzlist"/>
              <w:rPr>
                <w:smallCaps/>
                <w:szCs w:val="24"/>
                <w:lang w:val="hu-HU"/>
              </w:rPr>
            </w:pPr>
            <w:r w:rsidRPr="00D34D43">
              <w:rPr>
                <w:szCs w:val="24"/>
                <w:lang w:val="hu-HU"/>
              </w:rPr>
              <w:t>T:</w:t>
            </w:r>
            <w:r w:rsidR="005B14BB">
              <w:rPr>
                <w:szCs w:val="24"/>
                <w:lang w:val="hu-HU"/>
              </w:rPr>
              <w:t xml:space="preserve"> </w:t>
            </w:r>
            <w:r w:rsidRPr="00D34D43">
              <w:rPr>
                <w:szCs w:val="24"/>
                <w:lang w:val="hu-HU"/>
              </w:rPr>
              <w:t>megkérdezi a diákokat, mely területen szeretnének dolgozni és megbeszélik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9086" w14:textId="77777777" w:rsidR="00A26AE9" w:rsidRPr="00D34D43" w:rsidRDefault="006E7FAC" w:rsidP="00A26AE9">
            <w:pPr>
              <w:spacing w:line="360" w:lineRule="auto"/>
              <w:jc w:val="center"/>
              <w:rPr>
                <w:szCs w:val="24"/>
                <w:lang w:val="hu-HU"/>
              </w:rPr>
            </w:pPr>
            <w:hyperlink r:id="rId10" w:history="1">
              <w:r w:rsidR="00A26AE9" w:rsidRPr="00D34D43">
                <w:rPr>
                  <w:color w:val="0563C1" w:themeColor="hyperlink"/>
                  <w:u w:val="single"/>
                  <w:lang w:val="hu-HU"/>
                </w:rPr>
                <w:t>https://learningapps.org/watch?v=pwvpzke6n23</w:t>
              </w:r>
            </w:hyperlink>
          </w:p>
          <w:p w14:paraId="05D649B0" w14:textId="77777777" w:rsidR="00E03212" w:rsidRPr="00D34D43" w:rsidRDefault="00A26AE9" w:rsidP="00A26AE9">
            <w:pPr>
              <w:spacing w:before="240" w:after="240"/>
              <w:rPr>
                <w:color w:val="auto"/>
                <w:lang w:val="hu-HU"/>
              </w:rPr>
            </w:pPr>
            <w:r w:rsidRPr="00D34D43">
              <w:rPr>
                <w:color w:val="auto"/>
                <w:lang w:val="hu-HU"/>
              </w:rPr>
              <w:t xml:space="preserve">                              csoport munka</w:t>
            </w:r>
          </w:p>
          <w:p w14:paraId="08D592B9" w14:textId="77777777" w:rsidR="00A26AE9" w:rsidRPr="00D34D43" w:rsidRDefault="00A26AE9" w:rsidP="00A26AE9">
            <w:pPr>
              <w:spacing w:before="240" w:after="240"/>
              <w:rPr>
                <w:lang w:val="hu-HU"/>
              </w:rPr>
            </w:pPr>
            <w:r w:rsidRPr="00D34D43">
              <w:rPr>
                <w:color w:val="auto"/>
                <w:lang w:val="hu-HU"/>
              </w:rPr>
              <w:lastRenderedPageBreak/>
              <w:t xml:space="preserve">                              frontális munka</w:t>
            </w:r>
          </w:p>
          <w:p w14:paraId="046A7603" w14:textId="77777777" w:rsidR="00E03212" w:rsidRPr="00D34D43" w:rsidRDefault="00E03212" w:rsidP="004050DF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</w:p>
        </w:tc>
      </w:tr>
      <w:tr w:rsidR="00B655E3" w:rsidRPr="00D34D43" w14:paraId="28DB2B26" w14:textId="77777777" w:rsidTr="003B55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3642" w14:textId="77777777" w:rsidR="00B655E3" w:rsidRPr="00D34D43" w:rsidRDefault="00A26AE9" w:rsidP="004050DF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D34D43">
              <w:rPr>
                <w:b/>
                <w:smallCaps/>
                <w:szCs w:val="24"/>
                <w:lang w:val="hu-HU"/>
              </w:rPr>
              <w:lastRenderedPageBreak/>
              <w:t>2</w:t>
            </w:r>
            <w:r w:rsidR="00B655E3" w:rsidRPr="00D34D43">
              <w:rPr>
                <w:b/>
                <w:smallCaps/>
                <w:szCs w:val="24"/>
                <w:lang w:val="hu-HU"/>
              </w:rPr>
              <w:t>’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7333" w14:textId="77777777" w:rsidR="00B655E3" w:rsidRPr="00D34D43" w:rsidRDefault="00A26AE9" w:rsidP="004050DF">
            <w:pPr>
              <w:spacing w:before="120"/>
              <w:rPr>
                <w:b/>
                <w:bCs/>
                <w:lang w:val="hu-HU"/>
              </w:rPr>
            </w:pPr>
            <w:r w:rsidRPr="00D34D43">
              <w:rPr>
                <w:b/>
                <w:bCs/>
                <w:lang w:val="hu-HU"/>
              </w:rPr>
              <w:t>IV. Befejező tevékenység</w:t>
            </w:r>
          </w:p>
          <w:p w14:paraId="6AB82140" w14:textId="77777777" w:rsidR="00B655E3" w:rsidRPr="00D34D43" w:rsidRDefault="00A26AE9" w:rsidP="004D49A3">
            <w:pPr>
              <w:pStyle w:val="Akapitzlist"/>
              <w:rPr>
                <w:szCs w:val="24"/>
                <w:lang w:val="hu-HU"/>
              </w:rPr>
            </w:pPr>
            <w:r w:rsidRPr="00D34D43">
              <w:rPr>
                <w:szCs w:val="24"/>
                <w:lang w:val="hu-HU"/>
              </w:rPr>
              <w:t>Cél: a tanév során új szakmák felfedezése</w:t>
            </w:r>
          </w:p>
          <w:p w14:paraId="34E07728" w14:textId="77777777" w:rsidR="00664154" w:rsidRPr="00D34D43" w:rsidRDefault="00B655E3" w:rsidP="004D49A3">
            <w:pPr>
              <w:pStyle w:val="Akapitzlist"/>
              <w:numPr>
                <w:ilvl w:val="0"/>
                <w:numId w:val="7"/>
              </w:numPr>
              <w:rPr>
                <w:rStyle w:val="Hipercze"/>
                <w:color w:val="000000"/>
                <w:szCs w:val="24"/>
                <w:u w:val="none"/>
                <w:lang w:val="hu-HU"/>
              </w:rPr>
            </w:pPr>
            <w:r w:rsidRPr="00D34D43">
              <w:rPr>
                <w:szCs w:val="24"/>
                <w:lang w:val="hu-HU"/>
              </w:rPr>
              <w:t xml:space="preserve">T: </w:t>
            </w:r>
            <w:r w:rsidR="004D49A3" w:rsidRPr="00D34D43">
              <w:rPr>
                <w:lang w:val="hu-HU"/>
              </w:rPr>
              <w:t>A tanév során a diákok megismerkednek a számítástechnikával az órákon, így a jövőben a karrierválasztás könnyebb lesz.</w:t>
            </w:r>
          </w:p>
          <w:p w14:paraId="224815D8" w14:textId="77777777" w:rsidR="00B655E3" w:rsidRPr="00D34D43" w:rsidRDefault="00B655E3" w:rsidP="004D49A3">
            <w:pPr>
              <w:pStyle w:val="Akapitzlist"/>
              <w:numPr>
                <w:ilvl w:val="0"/>
                <w:numId w:val="7"/>
              </w:numPr>
              <w:rPr>
                <w:b/>
                <w:bCs/>
                <w:lang w:val="hu-HU"/>
              </w:rPr>
            </w:pPr>
            <w:r w:rsidRPr="00D34D43">
              <w:rPr>
                <w:b/>
                <w:bCs/>
                <w:lang w:val="hu-HU"/>
              </w:rPr>
              <w:t xml:space="preserve"> </w:t>
            </w:r>
            <w:r w:rsidR="00B9338A" w:rsidRPr="00D34D43">
              <w:rPr>
                <w:bCs/>
                <w:lang w:val="hu-HU"/>
              </w:rPr>
              <w:t>D</w:t>
            </w:r>
            <w:r w:rsidR="004D49A3" w:rsidRPr="00D34D43">
              <w:rPr>
                <w:szCs w:val="24"/>
                <w:lang w:val="hu-HU"/>
              </w:rPr>
              <w:t>: kérdéseket tesznek fel</w:t>
            </w:r>
            <w:r w:rsidRPr="00D34D43">
              <w:rPr>
                <w:b/>
                <w:bCs/>
                <w:lang w:val="hu-HU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AD0EA" w14:textId="77777777" w:rsidR="00B655E3" w:rsidRPr="00D34D43" w:rsidRDefault="00B655E3" w:rsidP="00664154">
            <w:pPr>
              <w:spacing w:before="240" w:after="240"/>
              <w:rPr>
                <w:color w:val="auto"/>
                <w:lang w:val="hu-HU"/>
              </w:rPr>
            </w:pPr>
          </w:p>
          <w:p w14:paraId="7CAD8BDA" w14:textId="77777777" w:rsidR="00B655E3" w:rsidRPr="00D34D43" w:rsidRDefault="00A26AE9" w:rsidP="004050DF">
            <w:pPr>
              <w:spacing w:before="240" w:after="240"/>
              <w:jc w:val="center"/>
              <w:rPr>
                <w:color w:val="auto"/>
                <w:lang w:val="hu-HU"/>
              </w:rPr>
            </w:pPr>
            <w:r w:rsidRPr="00D34D43">
              <w:rPr>
                <w:color w:val="auto"/>
                <w:lang w:val="hu-HU"/>
              </w:rPr>
              <w:t>Frontális</w:t>
            </w:r>
            <w:r w:rsidR="00B655E3" w:rsidRPr="00D34D43">
              <w:rPr>
                <w:color w:val="auto"/>
                <w:lang w:val="hu-HU"/>
              </w:rPr>
              <w:t xml:space="preserve"> munka</w:t>
            </w:r>
          </w:p>
        </w:tc>
      </w:tr>
    </w:tbl>
    <w:p w14:paraId="7B131B81" w14:textId="77777777" w:rsidR="0082371E" w:rsidRPr="00D34D43" w:rsidRDefault="0082371E" w:rsidP="00754FCA">
      <w:pPr>
        <w:spacing w:before="120" w:after="120"/>
        <w:rPr>
          <w:lang w:val="hu-HU"/>
        </w:rPr>
      </w:pPr>
    </w:p>
    <w:sectPr w:rsidR="0082371E" w:rsidRPr="00D34D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2F78F" w14:textId="77777777" w:rsidR="006E7FAC" w:rsidRDefault="006E7FAC">
      <w:r>
        <w:separator/>
      </w:r>
    </w:p>
  </w:endnote>
  <w:endnote w:type="continuationSeparator" w:id="0">
    <w:p w14:paraId="1DB46A68" w14:textId="77777777" w:rsidR="006E7FAC" w:rsidRDefault="006E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FD060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A1CF2" w14:textId="54A311B5" w:rsidR="0082371E" w:rsidRDefault="00186F9A" w:rsidP="00186F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EB2C71" wp14:editId="4EDA7771">
              <wp:simplePos x="0" y="0"/>
              <wp:positionH relativeFrom="column">
                <wp:posOffset>-308610</wp:posOffset>
              </wp:positionH>
              <wp:positionV relativeFrom="paragraph">
                <wp:posOffset>-221615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E04FD" w14:textId="77777777" w:rsidR="00186F9A" w:rsidRPr="00665D1C" w:rsidRDefault="00186F9A" w:rsidP="00186F9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924ADD" w14:textId="77777777" w:rsidR="00186F9A" w:rsidRPr="005B584A" w:rsidRDefault="00186F9A" w:rsidP="00186F9A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154EE54B" w14:textId="77777777" w:rsidR="00186F9A" w:rsidRDefault="00186F9A" w:rsidP="00186F9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4.3pt;margin-top:-17.4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l0ZkXhAAAACwEAAA8AAABkcnMvZG93bnJl&#10;di54bWxMj8Fqg0AQhu+FvsMyhd6S1UYlsa4hhLanUGhSKLlNdKISd1bcjZq37+bU3maYj3++P1tP&#10;uhUD9bYxrCCcByCIC1M2XCn4PrzPliCsQy6xNUwKbmRhnT8+ZJiWZuQvGvauEj6EbYoKaue6VEpb&#10;1KTRzk1H7G9n02t0fu0rWfY4+nDdypcgSKTGhv2HGjva1lRc9let4GPEcbMI34bd5by9HQ/x588u&#10;JKWen6bNKwhHk/uD4a7v1SH3Tidz5dKKVsEsWiYe9cMiWoG4E1GcRCBOCuI4BJln8n+H/Bc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+XRmRe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41BE04FD" w14:textId="77777777" w:rsidR="00186F9A" w:rsidRPr="00665D1C" w:rsidRDefault="00186F9A" w:rsidP="00186F9A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66924ADD" w14:textId="77777777" w:rsidR="00186F9A" w:rsidRPr="005B584A" w:rsidRDefault="00186F9A" w:rsidP="00186F9A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154EE54B" w14:textId="77777777" w:rsidR="00186F9A" w:rsidRDefault="00186F9A" w:rsidP="00186F9A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290BE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A5BDE" w14:textId="77777777" w:rsidR="006E7FAC" w:rsidRDefault="006E7FAC">
      <w:r>
        <w:separator/>
      </w:r>
    </w:p>
  </w:footnote>
  <w:footnote w:type="continuationSeparator" w:id="0">
    <w:p w14:paraId="2B2E18C8" w14:textId="77777777" w:rsidR="006E7FAC" w:rsidRDefault="006E7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CA758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A676A" w14:textId="77777777" w:rsidR="0082371E" w:rsidRDefault="0082371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bookmarkStart w:id="0" w:name="_GoBack"/>
    <w:bookmarkEnd w:id="0"/>
  </w:p>
  <w:tbl>
    <w:tblPr>
      <w:tblStyle w:val="a0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82371E" w14:paraId="092652EC" w14:textId="77777777">
      <w:tc>
        <w:tcPr>
          <w:tcW w:w="4681" w:type="dxa"/>
          <w:shd w:val="clear" w:color="auto" w:fill="FFE599"/>
          <w:vAlign w:val="center"/>
        </w:tcPr>
        <w:p w14:paraId="110E3716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1" w:name="bookmark=id.gjdgxs" w:colFirst="0" w:colLast="0"/>
          <w:bookmarkEnd w:id="1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6963F7D8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7582265F" wp14:editId="1D070CF7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3B2803CB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1E47E8D9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1ECA1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000D"/>
    <w:multiLevelType w:val="hybridMultilevel"/>
    <w:tmpl w:val="627E161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9684F"/>
    <w:multiLevelType w:val="multilevel"/>
    <w:tmpl w:val="DBCA7D96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10913"/>
    <w:multiLevelType w:val="multilevel"/>
    <w:tmpl w:val="B4800F4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>
    <w:nsid w:val="2B54647B"/>
    <w:multiLevelType w:val="hybridMultilevel"/>
    <w:tmpl w:val="37308630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54AE8"/>
    <w:multiLevelType w:val="multilevel"/>
    <w:tmpl w:val="CE24DFF4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85B19"/>
    <w:multiLevelType w:val="hybridMultilevel"/>
    <w:tmpl w:val="0C186DE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D62DA"/>
    <w:multiLevelType w:val="multilevel"/>
    <w:tmpl w:val="2926E56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03E4E6B"/>
    <w:multiLevelType w:val="multilevel"/>
    <w:tmpl w:val="577ECECE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5507207"/>
    <w:multiLevelType w:val="hybridMultilevel"/>
    <w:tmpl w:val="6732632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1E"/>
    <w:rsid w:val="00062B96"/>
    <w:rsid w:val="000F4289"/>
    <w:rsid w:val="001219A2"/>
    <w:rsid w:val="0018182E"/>
    <w:rsid w:val="00186F9A"/>
    <w:rsid w:val="00206439"/>
    <w:rsid w:val="0030732D"/>
    <w:rsid w:val="003B55F4"/>
    <w:rsid w:val="003B5743"/>
    <w:rsid w:val="00424387"/>
    <w:rsid w:val="004D49A3"/>
    <w:rsid w:val="00511D0E"/>
    <w:rsid w:val="005B14BB"/>
    <w:rsid w:val="005F1CA0"/>
    <w:rsid w:val="00612B5D"/>
    <w:rsid w:val="00637B52"/>
    <w:rsid w:val="00664154"/>
    <w:rsid w:val="006E7FAC"/>
    <w:rsid w:val="007002F0"/>
    <w:rsid w:val="007315A3"/>
    <w:rsid w:val="00736E25"/>
    <w:rsid w:val="00754FCA"/>
    <w:rsid w:val="0082371E"/>
    <w:rsid w:val="009923CF"/>
    <w:rsid w:val="00A26AE9"/>
    <w:rsid w:val="00A6617F"/>
    <w:rsid w:val="00AB4AE0"/>
    <w:rsid w:val="00B57BD6"/>
    <w:rsid w:val="00B655E3"/>
    <w:rsid w:val="00B92799"/>
    <w:rsid w:val="00B9338A"/>
    <w:rsid w:val="00BD7EAB"/>
    <w:rsid w:val="00C54DB2"/>
    <w:rsid w:val="00CD7495"/>
    <w:rsid w:val="00D34D43"/>
    <w:rsid w:val="00D56596"/>
    <w:rsid w:val="00E03212"/>
    <w:rsid w:val="00E6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5B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03212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03212"/>
    <w:rPr>
      <w:rFonts w:ascii="Consolas" w:hAnsi="Consolas"/>
      <w:color w:val="000000"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F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F9A"/>
    <w:rPr>
      <w:rFonts w:ascii="Tahoma" w:hAnsi="Tahoma" w:cs="Tahoma"/>
      <w:color w:val="00000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03212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03212"/>
    <w:rPr>
      <w:rFonts w:ascii="Consolas" w:hAnsi="Consolas"/>
      <w:color w:val="000000"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F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F9A"/>
    <w:rPr>
      <w:rFonts w:ascii="Tahoma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learningapps.org/watch?v=pwvpzke6n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arningapps.org/watch?v=p429xak1a23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p+3GRCBHtXedE/HWfPKDFeg1rA==">AMUW2mWxn1+Kq7yC2aRWeiV3XtNAp8TfkrOHTeV0J04AyRbJulm10j3lsSI0BpifMRcw6Lthkg8RG5646QxhnS5rSUrsZbMElC8XKHAAJj7Ckb6TBaSj+3rWxBJZB/NmmGmXYdqCXDah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2023-05-24T21:20:00Z</dcterms:created>
  <dcterms:modified xsi:type="dcterms:W3CDTF">2023-10-04T13:10:00Z</dcterms:modified>
</cp:coreProperties>
</file>