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31" w:rsidRDefault="00BA6819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6C3531" w:rsidRDefault="00BA6819">
      <w:pPr>
        <w:jc w:val="center"/>
        <w:rPr>
          <w:b/>
        </w:rPr>
      </w:pPr>
      <w:r>
        <w:rPr>
          <w:b/>
        </w:rPr>
        <w:t>Disciples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</w:pPr>
            <w:r>
              <w:rPr>
                <w:b/>
              </w:rPr>
              <w:t>Level, age of students: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Religious Education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By learning about discipleship, students to understand that regardless their money-earning activity, they can belong to a community which is constant if there is a common goal that unites them.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10-15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20 minutes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board, marker, laptop, screen, Bible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Language competence, digital competence, personal and social competence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 xml:space="preserve">To refer back to the previous lesson where we had studied/discussed the feeling of „being </w:t>
            </w:r>
            <w:proofErr w:type="spellStart"/>
            <w:r>
              <w:t>ont</w:t>
            </w:r>
            <w:proofErr w:type="spellEnd"/>
            <w:r>
              <w:t xml:space="preserve"> he right place in our lives” as we may observe in the concepts of different religions.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results: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Students to not only learn the names and backgrounds of the disciples of Jesus, but to realize how different background and jobs they come from, yet they had formed a community.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difficulties: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Not to let students lose in the details of data/names but have them focus on the complexity of the issue during class.</w:t>
            </w:r>
          </w:p>
        </w:tc>
      </w:tr>
      <w:tr w:rsidR="006C3531">
        <w:tc>
          <w:tcPr>
            <w:tcW w:w="4188" w:type="dxa"/>
            <w:shd w:val="clear" w:color="auto" w:fill="FFE599"/>
          </w:tcPr>
          <w:p w:rsidR="006C3531" w:rsidRDefault="00BA6819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(if any):</w:t>
            </w:r>
          </w:p>
        </w:tc>
        <w:tc>
          <w:tcPr>
            <w:tcW w:w="9801" w:type="dxa"/>
            <w:shd w:val="clear" w:color="auto" w:fill="auto"/>
          </w:tcPr>
          <w:p w:rsidR="006C3531" w:rsidRDefault="00BA6819">
            <w:pPr>
              <w:spacing w:before="120" w:after="120"/>
            </w:pPr>
            <w:r>
              <w:t>-</w:t>
            </w:r>
          </w:p>
        </w:tc>
      </w:tr>
    </w:tbl>
    <w:p w:rsidR="006C3531" w:rsidRDefault="006C3531"/>
    <w:p w:rsidR="00C07262" w:rsidRDefault="00C07262">
      <w:bookmarkStart w:id="0" w:name="_GoBack"/>
      <w:bookmarkEnd w:id="0"/>
    </w:p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09"/>
        <w:gridCol w:w="5953"/>
      </w:tblGrid>
      <w:tr w:rsidR="006C3531" w:rsidTr="006B143F">
        <w:tc>
          <w:tcPr>
            <w:tcW w:w="854" w:type="dxa"/>
            <w:shd w:val="clear" w:color="auto" w:fill="FFE599"/>
          </w:tcPr>
          <w:p w:rsidR="006C3531" w:rsidRDefault="00BA6819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Idő</w:t>
            </w:r>
            <w:proofErr w:type="spellEnd"/>
          </w:p>
        </w:tc>
        <w:tc>
          <w:tcPr>
            <w:tcW w:w="7509" w:type="dxa"/>
            <w:shd w:val="clear" w:color="auto" w:fill="FFE599"/>
          </w:tcPr>
          <w:p w:rsidR="006C3531" w:rsidRDefault="00BA6819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Procedure (T: Teacher; </w:t>
            </w:r>
            <w:proofErr w:type="spellStart"/>
            <w:r>
              <w:rPr>
                <w:b/>
                <w:smallCaps/>
              </w:rPr>
              <w:t>Ss</w:t>
            </w:r>
            <w:proofErr w:type="spellEnd"/>
            <w:r>
              <w:rPr>
                <w:b/>
                <w:smallCaps/>
              </w:rPr>
              <w:t>: Students; O: Other)</w:t>
            </w:r>
          </w:p>
        </w:tc>
        <w:tc>
          <w:tcPr>
            <w:tcW w:w="5953" w:type="dxa"/>
            <w:shd w:val="clear" w:color="auto" w:fill="FFE599"/>
          </w:tcPr>
          <w:p w:rsidR="006C3531" w:rsidRDefault="00BA681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mallCaps/>
              </w:rPr>
              <w:t>Method</w:t>
            </w:r>
          </w:p>
        </w:tc>
      </w:tr>
      <w:tr w:rsidR="006C3531" w:rsidTr="006B143F">
        <w:tc>
          <w:tcPr>
            <w:tcW w:w="854" w:type="dxa"/>
            <w:shd w:val="clear" w:color="auto" w:fill="auto"/>
            <w:vAlign w:val="center"/>
          </w:tcPr>
          <w:p w:rsidR="006C3531" w:rsidRDefault="00BA681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509" w:type="dxa"/>
            <w:shd w:val="clear" w:color="auto" w:fill="auto"/>
          </w:tcPr>
          <w:p w:rsidR="006C3531" w:rsidRDefault="00BA6819">
            <w:pPr>
              <w:numPr>
                <w:ilvl w:val="0"/>
                <w:numId w:val="4"/>
              </w:numPr>
              <w:rPr>
                <w:b/>
                <w:smallCaps/>
              </w:rPr>
            </w:pPr>
            <w:r>
              <w:rPr>
                <w:b/>
                <w:smallCaps/>
              </w:rPr>
              <w:t>Preparatory action</w:t>
            </w:r>
          </w:p>
          <w:p w:rsidR="006C3531" w:rsidRDefault="00BA6819">
            <w:pPr>
              <w:rPr>
                <w:u w:val="single"/>
              </w:rPr>
            </w:pPr>
            <w:r>
              <w:rPr>
                <w:b/>
              </w:rPr>
              <w:t xml:space="preserve">      Objective:</w:t>
            </w:r>
            <w:r>
              <w:t xml:space="preserve"> By counting on existing knowledge from previous years, to recall information on the disciples of Jesus</w:t>
            </w:r>
          </w:p>
          <w:p w:rsidR="006C3531" w:rsidRDefault="00BA6819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b/>
              </w:rPr>
              <w:t>To collect the names of the disciples</w:t>
            </w:r>
          </w:p>
          <w:p w:rsidR="006C3531" w:rsidRDefault="00BA6819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Lists first/given names (not only male names)</w:t>
            </w:r>
          </w:p>
          <w:p w:rsidR="006C3531" w:rsidRDefault="00BA6819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SS: They have to stay STOP if they hear a name who could have been the disciple of Jesus.</w:t>
            </w:r>
          </w:p>
          <w:p w:rsidR="006C3531" w:rsidRDefault="00BA6819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Writes on board the names that have been STOPPED: circles the correct ones and crosses out the invalid ones. Make sure to have the names: Peter, Andrew, John, Judas, Matthew and Simon (the zealot)</w:t>
            </w:r>
          </w:p>
        </w:tc>
        <w:tc>
          <w:tcPr>
            <w:tcW w:w="5953" w:type="dxa"/>
            <w:shd w:val="clear" w:color="auto" w:fill="auto"/>
          </w:tcPr>
          <w:p w:rsidR="006C3531" w:rsidRDefault="006C3531">
            <w:pPr>
              <w:jc w:val="center"/>
            </w:pPr>
          </w:p>
          <w:p w:rsidR="006C3531" w:rsidRDefault="006C3531">
            <w:pPr>
              <w:jc w:val="center"/>
            </w:pPr>
          </w:p>
          <w:p w:rsidR="006C3531" w:rsidRDefault="006C3531">
            <w:pPr>
              <w:jc w:val="center"/>
            </w:pPr>
          </w:p>
          <w:p w:rsidR="006C3531" w:rsidRDefault="006C3531">
            <w:pPr>
              <w:jc w:val="center"/>
            </w:pPr>
          </w:p>
          <w:p w:rsidR="006C3531" w:rsidRDefault="00BA6819">
            <w:pPr>
              <w:jc w:val="center"/>
            </w:pPr>
            <w:r>
              <w:t>Frontal work</w:t>
            </w:r>
          </w:p>
          <w:p w:rsidR="006C3531" w:rsidRDefault="006C3531">
            <w:pPr>
              <w:jc w:val="center"/>
            </w:pPr>
          </w:p>
          <w:p w:rsidR="006C3531" w:rsidRDefault="006C3531">
            <w:pPr>
              <w:jc w:val="center"/>
            </w:pPr>
          </w:p>
          <w:p w:rsidR="006C3531" w:rsidRDefault="00BA6819">
            <w:pPr>
              <w:jc w:val="center"/>
            </w:pPr>
            <w:r>
              <w:t>(board/marker)</w:t>
            </w:r>
          </w:p>
        </w:tc>
      </w:tr>
      <w:tr w:rsidR="006C3531" w:rsidTr="006B143F">
        <w:tc>
          <w:tcPr>
            <w:tcW w:w="854" w:type="dxa"/>
            <w:shd w:val="clear" w:color="auto" w:fill="auto"/>
            <w:vAlign w:val="center"/>
          </w:tcPr>
          <w:p w:rsidR="006C3531" w:rsidRDefault="00BA681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509" w:type="dxa"/>
            <w:shd w:val="clear" w:color="auto" w:fill="auto"/>
          </w:tcPr>
          <w:p w:rsidR="006C3531" w:rsidRDefault="00BA681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4"/>
              </w:rPr>
            </w:pPr>
            <w:r>
              <w:rPr>
                <w:b/>
                <w:smallCaps/>
                <w:szCs w:val="24"/>
              </w:rPr>
              <w:t>Main activity</w:t>
            </w:r>
          </w:p>
          <w:p w:rsidR="006C3531" w:rsidRDefault="00BA6819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b/>
              </w:rPr>
              <w:t>To complete list</w:t>
            </w:r>
          </w:p>
          <w:p w:rsidR="006C3531" w:rsidRDefault="00BA6819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Read from Scripture Mk 3:13-19, and write the names of the disciples into your exercise books as a list. One name, one line, so extra information could be written next to the names.</w:t>
            </w:r>
          </w:p>
        </w:tc>
        <w:tc>
          <w:tcPr>
            <w:tcW w:w="5953" w:type="dxa"/>
            <w:shd w:val="clear" w:color="auto" w:fill="auto"/>
          </w:tcPr>
          <w:p w:rsidR="006C3531" w:rsidRDefault="006C3531">
            <w:pPr>
              <w:jc w:val="center"/>
            </w:pPr>
          </w:p>
          <w:p w:rsidR="006C3531" w:rsidRDefault="00BA6819">
            <w:pPr>
              <w:jc w:val="center"/>
            </w:pPr>
            <w:r>
              <w:t>Use of Bible / individual work</w:t>
            </w:r>
          </w:p>
          <w:p w:rsidR="006C3531" w:rsidRDefault="006C3531">
            <w:pPr>
              <w:jc w:val="center"/>
            </w:pPr>
          </w:p>
          <w:p w:rsidR="006C3531" w:rsidRDefault="006C3531">
            <w:pPr>
              <w:jc w:val="center"/>
            </w:pPr>
          </w:p>
          <w:p w:rsidR="006C3531" w:rsidRDefault="006C3531"/>
        </w:tc>
      </w:tr>
      <w:tr w:rsidR="006C3531" w:rsidTr="006B143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31" w:rsidRDefault="006C3531">
            <w:pPr>
              <w:spacing w:before="240" w:after="240"/>
              <w:jc w:val="center"/>
              <w:rPr>
                <w:b/>
                <w:smallCaps/>
              </w:rPr>
            </w:pPr>
          </w:p>
          <w:p w:rsidR="006C3531" w:rsidRDefault="00BA681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31" w:rsidRDefault="00BA6819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To focus on differences</w:t>
            </w:r>
          </w:p>
          <w:p w:rsidR="006C3531" w:rsidRDefault="00BA6819">
            <w:pPr>
              <w:ind w:left="360"/>
            </w:pPr>
            <w:r>
              <w:t>T: Gives information on each disciple, emphasizes FOUR different backgrounds, and divides SS into small groups according to the following:</w:t>
            </w:r>
          </w:p>
          <w:p w:rsidR="006C3531" w:rsidRDefault="00BA68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Cs w:val="24"/>
              </w:rPr>
              <w:t>fisherman</w:t>
            </w:r>
          </w:p>
          <w:p w:rsidR="006C3531" w:rsidRDefault="00BA68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Cs w:val="24"/>
              </w:rPr>
              <w:t>scribe (smart, knower of languages)</w:t>
            </w:r>
          </w:p>
          <w:p w:rsidR="006C3531" w:rsidRDefault="00BA68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Cs w:val="24"/>
              </w:rPr>
              <w:t>tax collector</w:t>
            </w:r>
          </w:p>
          <w:p w:rsidR="006C3531" w:rsidRDefault="00BA68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Cs w:val="24"/>
              </w:rPr>
              <w:t>fighter (Zealot/</w:t>
            </w:r>
            <w:proofErr w:type="spellStart"/>
            <w:r>
              <w:rPr>
                <w:szCs w:val="24"/>
              </w:rPr>
              <w:t>Cannanite</w:t>
            </w:r>
            <w:proofErr w:type="spellEnd"/>
            <w:r>
              <w:rPr>
                <w:szCs w:val="24"/>
              </w:rPr>
              <w:t>)</w:t>
            </w:r>
          </w:p>
          <w:p w:rsidR="006C3531" w:rsidRDefault="00BA6819">
            <w:pPr>
              <w:ind w:left="360"/>
            </w:pPr>
            <w:r>
              <w:t>SS: Based on their existing knowledge, they try to imagine the basis of these jobs: where from/with what type of knowledge/experience the disciples had come to Jesus.</w:t>
            </w:r>
          </w:p>
          <w:p w:rsidR="006C3531" w:rsidRDefault="00BA6819">
            <w:pPr>
              <w:ind w:left="360"/>
            </w:pPr>
            <w:r>
              <w:rPr>
                <w:b/>
              </w:rPr>
              <w:t>TASK</w:t>
            </w:r>
            <w:r>
              <w:t xml:space="preserve">: Write an imaginary dialogue on the meeting of Jesus and the </w:t>
            </w:r>
            <w:r>
              <w:lastRenderedPageBreak/>
              <w:t>particular disciple. The dialogue must include the previous life/job and the new opportunities awaiting.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31" w:rsidRDefault="006C3531">
            <w:pPr>
              <w:spacing w:before="240" w:after="240"/>
              <w:jc w:val="center"/>
            </w:pPr>
          </w:p>
          <w:p w:rsidR="006C3531" w:rsidRDefault="00BA6819">
            <w:pPr>
              <w:spacing w:before="240" w:after="240"/>
              <w:jc w:val="center"/>
            </w:pPr>
            <w:r>
              <w:t>Frontal work</w:t>
            </w:r>
          </w:p>
          <w:p w:rsidR="006C3531" w:rsidRDefault="006C3531">
            <w:pPr>
              <w:spacing w:before="240" w:after="240"/>
              <w:jc w:val="center"/>
            </w:pPr>
          </w:p>
          <w:p w:rsidR="006C3531" w:rsidRDefault="00BA6819">
            <w:pPr>
              <w:spacing w:before="240" w:after="240"/>
              <w:jc w:val="center"/>
            </w:pPr>
            <w:r>
              <w:t>Small groups (based on # of SS: 4 groups)</w:t>
            </w:r>
          </w:p>
          <w:p w:rsidR="006C3531" w:rsidRDefault="006C3531">
            <w:pPr>
              <w:spacing w:before="240" w:after="240"/>
              <w:jc w:val="center"/>
              <w:rPr>
                <w:b/>
              </w:rPr>
            </w:pPr>
          </w:p>
        </w:tc>
      </w:tr>
      <w:tr w:rsidR="006B143F" w:rsidTr="006B143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43F" w:rsidRDefault="006B143F" w:rsidP="006B14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3x2=6’</w:t>
            </w:r>
          </w:p>
          <w:p w:rsidR="006B143F" w:rsidRDefault="006B143F" w:rsidP="006B143F">
            <w:pPr>
              <w:jc w:val="center"/>
              <w:rPr>
                <w:b/>
              </w:rPr>
            </w:pPr>
          </w:p>
          <w:p w:rsidR="006B143F" w:rsidRDefault="006B143F" w:rsidP="006B143F">
            <w:pPr>
              <w:jc w:val="center"/>
              <w:rPr>
                <w:b/>
              </w:rPr>
            </w:pPr>
          </w:p>
          <w:p w:rsidR="006B143F" w:rsidRDefault="006B143F" w:rsidP="006B143F">
            <w:pPr>
              <w:jc w:val="center"/>
              <w:rPr>
                <w:b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43F" w:rsidRDefault="006B143F" w:rsidP="006B1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To present dialogue/job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t>fisherman – simple people, they had caught fish for family and market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t>scribe – a man who had studied a lot, and knows many languages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t xml:space="preserve">tax collector – collaborating with the Romans, cheating on his clients, rich, but hated by everybody 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t>fighter – willing to take up a sword against the occupying Roman regime</w:t>
            </w:r>
          </w:p>
          <w:p w:rsidR="006B143F" w:rsidRDefault="006B143F" w:rsidP="006B143F">
            <w:pPr>
              <w:ind w:left="720"/>
              <w:rPr>
                <w:b/>
                <w:smallCap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43F" w:rsidRDefault="006B143F" w:rsidP="006B143F"/>
          <w:p w:rsidR="006B143F" w:rsidRDefault="006B143F" w:rsidP="006B143F"/>
          <w:p w:rsidR="006B143F" w:rsidRDefault="006B143F" w:rsidP="006B143F">
            <w:pPr>
              <w:jc w:val="center"/>
            </w:pPr>
            <w:r>
              <w:t>Small groups</w:t>
            </w:r>
          </w:p>
        </w:tc>
      </w:tr>
      <w:tr w:rsidR="006B143F" w:rsidTr="006B143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43F" w:rsidRDefault="006B143F" w:rsidP="006B14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3+3=6’</w:t>
            </w:r>
          </w:p>
          <w:p w:rsidR="006B143F" w:rsidRDefault="006B143F" w:rsidP="006B143F">
            <w:pPr>
              <w:jc w:val="center"/>
              <w:rPr>
                <w:b/>
                <w:smallCaps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43F" w:rsidRDefault="006B143F" w:rsidP="006B14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Integration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Look HOW/IN WHAT WAY (vs. 14-15) Jesus presents his task to the disciples – what is the keyword???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SS: (after several possible versions): BEING CHOSEN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What are the three things that come with being chosen?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 xml:space="preserve">D: </w:t>
            </w:r>
            <w:r>
              <w:rPr>
                <w:b/>
              </w:rPr>
              <w:t>to be with him/ preach the gospel / cast out demons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 xml:space="preserve">T: </w:t>
            </w:r>
            <w:r>
              <w:t>Does any of these come with a condition?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 xml:space="preserve">D: </w:t>
            </w:r>
            <w:r>
              <w:t>Yes, the last one: they must do it with the power given by Jesus!</w:t>
            </w:r>
          </w:p>
          <w:p w:rsidR="006B143F" w:rsidRDefault="006B143F" w:rsidP="006B143F">
            <w:pPr>
              <w:ind w:left="720"/>
              <w:rPr>
                <w:b/>
                <w:smallCaps/>
              </w:rPr>
            </w:pP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Regardless the differences, focus on the fact that for Jesus DOES NOT MATTER which background/job/financial state/family status you come from – everybody can become his disciple</w:t>
            </w: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Main idea: BEING CHOSEN</w:t>
            </w:r>
          </w:p>
          <w:p w:rsidR="006B143F" w:rsidRDefault="006B143F" w:rsidP="006B143F">
            <w:pPr>
              <w:ind w:left="720"/>
              <w:rPr>
                <w:b/>
                <w:smallCaps/>
              </w:rPr>
            </w:pPr>
          </w:p>
          <w:p w:rsidR="006B143F" w:rsidRDefault="006B143F" w:rsidP="006B143F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To solve PUZZLE: try to identify some of the disciples, and try to place ourselves in the picture?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  <w:r>
              <w:t>Use of Bible / individual work</w:t>
            </w: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6B143F" w:rsidP="006B143F">
            <w:pPr>
              <w:jc w:val="center"/>
            </w:pPr>
          </w:p>
          <w:p w:rsidR="006B143F" w:rsidRDefault="00D158F9" w:rsidP="006B143F">
            <w:pPr>
              <w:jc w:val="center"/>
            </w:pPr>
            <w:hyperlink r:id="rId9">
              <w:r w:rsidR="006B143F">
                <w:rPr>
                  <w:color w:val="0563C1"/>
                  <w:u w:val="single"/>
                </w:rPr>
                <w:t>https://www.jigsawplanet.com/?rc=play&amp;pid=0f35bac9104f</w:t>
              </w:r>
            </w:hyperlink>
          </w:p>
          <w:p w:rsidR="006B143F" w:rsidRDefault="006B143F" w:rsidP="006B143F">
            <w:pPr>
              <w:jc w:val="center"/>
            </w:pPr>
          </w:p>
        </w:tc>
      </w:tr>
    </w:tbl>
    <w:p w:rsidR="006C3531" w:rsidRDefault="006C3531"/>
    <w:p w:rsidR="006C3531" w:rsidRDefault="006C3531"/>
    <w:sectPr w:rsidR="006C3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021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F9" w:rsidRDefault="00D158F9">
      <w:r>
        <w:separator/>
      </w:r>
    </w:p>
  </w:endnote>
  <w:endnote w:type="continuationSeparator" w:id="0">
    <w:p w:rsidR="00D158F9" w:rsidRDefault="00D1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31" w:rsidRDefault="00C07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EDBCF7" wp14:editId="0E775089">
              <wp:simplePos x="0" y="0"/>
              <wp:positionH relativeFrom="column">
                <wp:posOffset>-297180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262" w:rsidRPr="00665D1C" w:rsidRDefault="00C07262" w:rsidP="00C0726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7262" w:rsidRPr="005B584A" w:rsidRDefault="00C07262" w:rsidP="00C0726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C07262" w:rsidRDefault="00C07262" w:rsidP="00C0726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4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yH3PzgAAAACgEAAA8AAABkcnMvZG93bnJl&#10;di54bWxMj0Frg0AQhe+F/odlCr0lq2kMxrqGENqeQqFJoeQ20YlK3FlxN2r+fddTe5vHPN77XroZ&#10;dSN66mxtWEE4D0AQ56aouVTwfXyfxSCsQy6wMUwK7mRhkz0+pJgUZuAv6g+uFD6EbYIKKufaREqb&#10;V6TRzk1L7H8X02l0XnalLDocfLhu5CIIVlJjzb6hwpZ2FeXXw00r+Bhw2L6Eb/3+etndT8fo82cf&#10;klLPT+P2FYSj0f2ZYcL36JB5prO5cWFFo2C2XHl0Nx1rEJNhGcULEGcFcRSCzFL5f0L2C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Bc&#10;h9z8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C07262" w:rsidRPr="00665D1C" w:rsidRDefault="00C07262" w:rsidP="00C0726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C07262" w:rsidRPr="005B584A" w:rsidRDefault="00C07262" w:rsidP="00C0726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C07262" w:rsidRDefault="00C07262" w:rsidP="00C0726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F9" w:rsidRDefault="00D158F9">
      <w:r>
        <w:separator/>
      </w:r>
    </w:p>
  </w:footnote>
  <w:footnote w:type="continuationSeparator" w:id="0">
    <w:p w:rsidR="00D158F9" w:rsidRDefault="00D1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31" w:rsidRDefault="006C35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6C3531">
      <w:tc>
        <w:tcPr>
          <w:tcW w:w="4681" w:type="dxa"/>
          <w:shd w:val="clear" w:color="auto" w:fill="FFE599"/>
          <w:vAlign w:val="center"/>
        </w:tcPr>
        <w:p w:rsidR="006C3531" w:rsidRDefault="00BA6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6C3531" w:rsidRDefault="00BA6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6C3531" w:rsidRDefault="00BA68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31" w:rsidRDefault="006C35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8B"/>
    <w:multiLevelType w:val="multilevel"/>
    <w:tmpl w:val="7AB4BCE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BDE2622"/>
    <w:multiLevelType w:val="multilevel"/>
    <w:tmpl w:val="51AC9CAC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11289E"/>
    <w:multiLevelType w:val="multilevel"/>
    <w:tmpl w:val="F1F0249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A762B"/>
    <w:multiLevelType w:val="multilevel"/>
    <w:tmpl w:val="456A497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366D"/>
    <w:multiLevelType w:val="multilevel"/>
    <w:tmpl w:val="7B32AE8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31"/>
    <w:rsid w:val="00407199"/>
    <w:rsid w:val="006B143F"/>
    <w:rsid w:val="006C3531"/>
    <w:rsid w:val="00BA6819"/>
    <w:rsid w:val="00BE1355"/>
    <w:rsid w:val="00C07262"/>
    <w:rsid w:val="00D158F9"/>
    <w:rsid w:val="00D75658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2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262"/>
    <w:rPr>
      <w:rFonts w:ascii="Tahoma" w:hAnsi="Tahoma" w:cs="Tahoma"/>
      <w:color w:val="000000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2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262"/>
    <w:rPr>
      <w:rFonts w:ascii="Tahoma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igsawplanet.com/?rc=play&amp;pid=0f35bac9104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tXvKa2587XvLuh/FeADpIF3ukw==">AMUW2mVm43/kkExQYSK/Yk/a0OjGJFQTdFQwGHh15i3yWRlyTIJOpZZp99cZNDczXlfnJLqSbMGRbX/Eodyn5amHsGaf4oiXqgT4zNADzZu/zScmDWozMltuLAAb35iWNDHz5Mzcelaz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2023-05-04T22:48:00Z</dcterms:created>
  <dcterms:modified xsi:type="dcterms:W3CDTF">2023-10-05T10:16:00Z</dcterms:modified>
</cp:coreProperties>
</file>