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6F674F" w:rsidRDefault="00224FF5">
      <w:pPr>
        <w:shd w:val="clear" w:color="auto" w:fill="FFE599"/>
        <w:jc w:val="center"/>
        <w:rPr>
          <w:b/>
          <w:lang w:val="pl-PL"/>
        </w:rPr>
      </w:pPr>
      <w:r w:rsidRPr="006F674F">
        <w:rPr>
          <w:b/>
          <w:lang w:val="pl-PL"/>
        </w:rPr>
        <w:t>Plan lekcji</w:t>
      </w:r>
    </w:p>
    <w:p w:rsidR="00551751" w:rsidRPr="00860E0B" w:rsidRDefault="007D7C40">
      <w:pPr>
        <w:jc w:val="center"/>
        <w:rPr>
          <w:b/>
          <w:i/>
          <w:color w:val="auto"/>
          <w:lang w:val="pl-PL"/>
        </w:rPr>
      </w:pPr>
      <w:r w:rsidRPr="00860E0B">
        <w:rPr>
          <w:color w:val="auto"/>
          <w:lang w:val="pl-PL"/>
        </w:rPr>
        <w:t>Wpływ migracji na plany zawodowe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981A4B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7D7C40">
            <w:pPr>
              <w:spacing w:before="120" w:after="120"/>
              <w:rPr>
                <w:sz w:val="22"/>
                <w:szCs w:val="22"/>
              </w:rPr>
            </w:pPr>
            <w:r w:rsidRPr="007D7C40">
              <w:rPr>
                <w:sz w:val="22"/>
                <w:szCs w:val="22"/>
              </w:rPr>
              <w:t xml:space="preserve">15-16 / 9. </w:t>
            </w:r>
            <w:proofErr w:type="spellStart"/>
            <w:r w:rsidRPr="007D7C40">
              <w:rPr>
                <w:sz w:val="22"/>
                <w:szCs w:val="22"/>
              </w:rPr>
              <w:t>i</w:t>
            </w:r>
            <w:proofErr w:type="spellEnd"/>
            <w:r w:rsidRPr="007D7C40">
              <w:rPr>
                <w:sz w:val="22"/>
                <w:szCs w:val="22"/>
              </w:rPr>
              <w:t xml:space="preserve"> 10. </w:t>
            </w:r>
            <w:proofErr w:type="spellStart"/>
            <w:r w:rsidRPr="007D7C40">
              <w:rPr>
                <w:sz w:val="22"/>
                <w:szCs w:val="22"/>
              </w:rPr>
              <w:t>Stopień</w:t>
            </w:r>
            <w:proofErr w:type="spellEnd"/>
          </w:p>
        </w:tc>
      </w:tr>
      <w:tr w:rsidR="00551751" w:rsidTr="00981A4B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:rsidR="00551751" w:rsidRDefault="007D7C40">
            <w:pPr>
              <w:spacing w:before="120" w:after="120"/>
            </w:pPr>
            <w:proofErr w:type="spellStart"/>
            <w:r w:rsidRPr="007D7C40">
              <w:t>Historia</w:t>
            </w:r>
            <w:proofErr w:type="spellEnd"/>
          </w:p>
        </w:tc>
      </w:tr>
      <w:tr w:rsidR="00551751" w:rsidRPr="006F674F" w:rsidTr="00981A4B">
        <w:tc>
          <w:tcPr>
            <w:tcW w:w="4186" w:type="dxa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7D7C40" w:rsidRDefault="007D7C40" w:rsidP="00742F9B">
            <w:pPr>
              <w:spacing w:before="120" w:after="120"/>
              <w:rPr>
                <w:lang w:val="pl-PL"/>
              </w:rPr>
            </w:pPr>
            <w:r w:rsidRPr="007D7C40">
              <w:rPr>
                <w:lang w:val="pl-PL"/>
              </w:rPr>
              <w:t>Geografia, Socjologia, Filozofia, Psychologia, Literatura</w:t>
            </w:r>
          </w:p>
        </w:tc>
      </w:tr>
      <w:tr w:rsidR="00551751" w:rsidRPr="006F674F" w:rsidTr="00981A4B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7D7C40" w:rsidRDefault="00E616F0" w:rsidP="00E616F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Przeanalizowanie korzyści płynących</w:t>
            </w:r>
            <w:r w:rsidR="007D7C40" w:rsidRPr="007D7C40">
              <w:rPr>
                <w:lang w:val="pl-PL"/>
              </w:rPr>
              <w:t xml:space="preserve"> z </w:t>
            </w:r>
            <w:r>
              <w:rPr>
                <w:lang w:val="pl-PL"/>
              </w:rPr>
              <w:t xml:space="preserve">poznania głównych </w:t>
            </w:r>
            <w:r w:rsidR="007D7C40" w:rsidRPr="007D7C40">
              <w:rPr>
                <w:lang w:val="pl-PL"/>
              </w:rPr>
              <w:t>migracji w Azji i Europie od przesz</w:t>
            </w:r>
            <w:r>
              <w:rPr>
                <w:lang w:val="pl-PL"/>
              </w:rPr>
              <w:t xml:space="preserve">łości do teraźniejszości, ogólnych przyczyn i skutków </w:t>
            </w:r>
            <w:r w:rsidR="007D7C40" w:rsidRPr="007D7C40">
              <w:rPr>
                <w:lang w:val="pl-PL"/>
              </w:rPr>
              <w:t>migracji, fakt</w:t>
            </w:r>
            <w:r>
              <w:rPr>
                <w:lang w:val="pl-PL"/>
              </w:rPr>
              <w:t>u migracji jako bardzo ważnego zjawiska</w:t>
            </w:r>
            <w:r w:rsidR="007D7C40" w:rsidRPr="007D7C40">
              <w:rPr>
                <w:lang w:val="pl-PL"/>
              </w:rPr>
              <w:t xml:space="preserve">, które wpływa na historię świata od </w:t>
            </w:r>
            <w:r>
              <w:rPr>
                <w:lang w:val="pl-PL"/>
              </w:rPr>
              <w:t xml:space="preserve">początku ludzkości, na jego </w:t>
            </w:r>
            <w:r w:rsidR="007D7C40" w:rsidRPr="007D7C40">
              <w:rPr>
                <w:lang w:val="pl-PL"/>
              </w:rPr>
              <w:t>plany zawodowe w socjologii, psychologii, naukach politycznych, zarządzaniu publicznym i prawie.</w:t>
            </w:r>
          </w:p>
        </w:tc>
      </w:tr>
      <w:tr w:rsidR="00551751" w:rsidTr="00981A4B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Default="007C1497">
            <w:pPr>
              <w:spacing w:before="120" w:after="120"/>
            </w:pPr>
            <w:r>
              <w:rPr>
                <w:sz w:val="20"/>
                <w:lang w:val="en-US"/>
              </w:rPr>
              <w:t>20</w:t>
            </w:r>
          </w:p>
        </w:tc>
      </w:tr>
      <w:tr w:rsidR="00551751" w:rsidTr="00981A4B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742F9B" w:rsidRDefault="007C1497">
            <w:pPr>
              <w:spacing w:before="120" w:after="120"/>
              <w:rPr>
                <w:b/>
              </w:rPr>
            </w:pPr>
            <w:r>
              <w:rPr>
                <w:sz w:val="20"/>
                <w:lang w:val="en-US"/>
              </w:rPr>
              <w:t>15’</w:t>
            </w:r>
          </w:p>
        </w:tc>
      </w:tr>
      <w:tr w:rsidR="00551751" w:rsidRPr="006F674F" w:rsidTr="00981A4B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551751" w:rsidRPr="007C1497" w:rsidRDefault="00E616F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7C1497" w:rsidRPr="007C1497">
              <w:rPr>
                <w:lang w:val="pl-PL"/>
              </w:rPr>
              <w:t>odręczniki, odpowiednie artykuły i filmy dokumentalne.</w:t>
            </w:r>
          </w:p>
        </w:tc>
      </w:tr>
      <w:tr w:rsidR="00551751" w:rsidRPr="006F674F" w:rsidTr="00981A4B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:rsidR="007C1497" w:rsidRPr="007C1497" w:rsidRDefault="00E616F0" w:rsidP="007C1497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Uświadomienie</w:t>
            </w:r>
            <w:r w:rsidR="007C1497" w:rsidRPr="007C1497">
              <w:rPr>
                <w:lang w:val="pl-PL"/>
              </w:rPr>
              <w:t>, że migracja jes</w:t>
            </w:r>
            <w:r w:rsidR="001C3933">
              <w:rPr>
                <w:lang w:val="pl-PL"/>
              </w:rPr>
              <w:t xml:space="preserve">t zjawiskiem, które </w:t>
            </w:r>
            <w:r>
              <w:rPr>
                <w:lang w:val="pl-PL"/>
              </w:rPr>
              <w:t>przypada na ten sam okres co historia ludzk</w:t>
            </w:r>
            <w:r w:rsidR="001C3933">
              <w:rPr>
                <w:lang w:val="pl-PL"/>
              </w:rPr>
              <w:t>ości oraz, że wielorako wpłynęła na wydarzenia historyczne.</w:t>
            </w:r>
            <w:r w:rsidR="007C1497" w:rsidRPr="007C1497">
              <w:rPr>
                <w:lang w:val="pl-PL"/>
              </w:rPr>
              <w:t xml:space="preserve"> </w:t>
            </w:r>
          </w:p>
          <w:p w:rsidR="007C1497" w:rsidRPr="007C1497" w:rsidRDefault="007C1497" w:rsidP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>Analiza decydującego wpływu geografii i klimatu na styl życia i źródła utrzymania ludzi.</w:t>
            </w:r>
          </w:p>
          <w:p w:rsidR="007C1497" w:rsidRPr="007C1497" w:rsidRDefault="007C1497" w:rsidP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 xml:space="preserve">Analiza politycznych, społecznych, kulturowych i ekonomicznych skutków zmuszania ludzi do opuszczenia ojczyzny wbrew ich woli i pragnieniu. </w:t>
            </w:r>
          </w:p>
          <w:p w:rsidR="007C1497" w:rsidRPr="007C1497" w:rsidRDefault="001C3933" w:rsidP="007C1497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Wzrost</w:t>
            </w:r>
            <w:r w:rsidR="007C1497" w:rsidRPr="007C1497">
              <w:rPr>
                <w:lang w:val="pl-PL"/>
              </w:rPr>
              <w:t xml:space="preserve"> świadomość aktualnych aspekt</w:t>
            </w:r>
            <w:r>
              <w:rPr>
                <w:lang w:val="pl-PL"/>
              </w:rPr>
              <w:t>ów zjawiska migracji i rozwój</w:t>
            </w:r>
            <w:r w:rsidR="007C1497" w:rsidRPr="007C1497">
              <w:rPr>
                <w:lang w:val="pl-PL"/>
              </w:rPr>
              <w:t xml:space="preserve"> umiejętności empatii historycznej.</w:t>
            </w:r>
          </w:p>
          <w:p w:rsidR="00742F9B" w:rsidRPr="007C1497" w:rsidRDefault="007C1497" w:rsidP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>Znają</w:t>
            </w:r>
            <w:r w:rsidR="001C3933">
              <w:rPr>
                <w:lang w:val="pl-PL"/>
              </w:rPr>
              <w:t xml:space="preserve">c historię migracji od początku ludzkości do współczesności, </w:t>
            </w:r>
            <w:r w:rsidRPr="007C1497">
              <w:rPr>
                <w:lang w:val="pl-PL"/>
              </w:rPr>
              <w:t>podnosząc świadomość na temat imigrantó</w:t>
            </w:r>
            <w:r w:rsidR="001C3933">
              <w:rPr>
                <w:lang w:val="pl-PL"/>
              </w:rPr>
              <w:t>w, młodzi ludzie, którzy chcą zrobić karierę</w:t>
            </w:r>
            <w:r w:rsidRPr="007C1497">
              <w:rPr>
                <w:lang w:val="pl-PL"/>
              </w:rPr>
              <w:t xml:space="preserve"> w socjologii, psychologii, naukach </w:t>
            </w:r>
            <w:r w:rsidRPr="007C1497">
              <w:rPr>
                <w:lang w:val="pl-PL"/>
              </w:rPr>
              <w:lastRenderedPageBreak/>
              <w:t>politycznych, administracji publiczn</w:t>
            </w:r>
            <w:r w:rsidR="001C3933">
              <w:rPr>
                <w:lang w:val="pl-PL"/>
              </w:rPr>
              <w:t>ej, prawie, współtworzą swoje plany zawodowe</w:t>
            </w:r>
            <w:r w:rsidRPr="007C1497">
              <w:rPr>
                <w:lang w:val="pl-PL"/>
              </w:rPr>
              <w:t>.</w:t>
            </w:r>
          </w:p>
        </w:tc>
      </w:tr>
      <w:tr w:rsidR="007C1497" w:rsidRPr="007C1497" w:rsidTr="00981A4B">
        <w:tc>
          <w:tcPr>
            <w:tcW w:w="4186" w:type="dxa"/>
            <w:shd w:val="clear" w:color="auto" w:fill="FFE599"/>
          </w:tcPr>
          <w:p w:rsidR="007C1497" w:rsidRPr="006F674F" w:rsidRDefault="007C1497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lastRenderedPageBreak/>
              <w:t>Spodziewane trudności podczas realizacji w</w:t>
            </w:r>
            <w:r>
              <w:rPr>
                <w:b/>
                <w:lang w:val="pl-PL"/>
              </w:rPr>
              <w:t>śród uczniów:</w:t>
            </w:r>
          </w:p>
        </w:tc>
        <w:tc>
          <w:tcPr>
            <w:tcW w:w="9803" w:type="dxa"/>
            <w:shd w:val="clear" w:color="auto" w:fill="auto"/>
          </w:tcPr>
          <w:p w:rsidR="007C1497" w:rsidRPr="007C1497" w:rsidRDefault="007C1497" w:rsidP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>Badany temat jest wielowymiarowy i związany z innymi dziedzinami poza historią.</w:t>
            </w:r>
          </w:p>
          <w:p w:rsidR="007C1497" w:rsidRPr="007C1497" w:rsidRDefault="007C1497" w:rsidP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>Wymaga to zbadania ruchów migracyjnych w bardzo szerokim okresie od pierwszych wieków do współczesności.</w:t>
            </w:r>
            <w:r w:rsidR="001C3933">
              <w:rPr>
                <w:lang w:val="pl-PL"/>
              </w:rPr>
              <w:t xml:space="preserve"> </w:t>
            </w:r>
            <w:r w:rsidRPr="007C1497">
              <w:rPr>
                <w:lang w:val="pl-PL"/>
              </w:rPr>
              <w:t>Wymaga</w:t>
            </w:r>
            <w:r w:rsidR="001C3933">
              <w:rPr>
                <w:lang w:val="pl-PL"/>
              </w:rPr>
              <w:t xml:space="preserve"> to</w:t>
            </w:r>
            <w:r w:rsidRPr="007C1497">
              <w:rPr>
                <w:lang w:val="pl-PL"/>
              </w:rPr>
              <w:t xml:space="preserve"> bardzo dużego przeglądu literatury</w:t>
            </w:r>
            <w:r w:rsidR="001C3933">
              <w:rPr>
                <w:lang w:val="pl-PL"/>
              </w:rPr>
              <w:t>.</w:t>
            </w:r>
          </w:p>
        </w:tc>
      </w:tr>
      <w:tr w:rsidR="007C1497" w:rsidRPr="006F674F" w:rsidTr="00981A4B">
        <w:tc>
          <w:tcPr>
            <w:tcW w:w="4186" w:type="dxa"/>
            <w:shd w:val="clear" w:color="auto" w:fill="FFE599"/>
          </w:tcPr>
          <w:p w:rsidR="007C1497" w:rsidRPr="007C1497" w:rsidRDefault="007C1497">
            <w:pPr>
              <w:spacing w:before="120" w:after="120"/>
              <w:rPr>
                <w:b/>
                <w:lang w:val="pl-PL"/>
              </w:rPr>
            </w:pPr>
            <w:r>
              <w:rPr>
                <w:b/>
              </w:rPr>
              <w:t>Kontynuacja działania:</w:t>
            </w:r>
          </w:p>
        </w:tc>
        <w:tc>
          <w:tcPr>
            <w:tcW w:w="9803" w:type="dxa"/>
            <w:shd w:val="clear" w:color="auto" w:fill="auto"/>
          </w:tcPr>
          <w:p w:rsidR="001C3933" w:rsidRDefault="007C1497" w:rsidP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 xml:space="preserve">Informowanie uczniów o przedmiotowych zyskach </w:t>
            </w:r>
            <w:r w:rsidR="001C3933">
              <w:rPr>
                <w:lang w:val="pl-PL"/>
              </w:rPr>
              <w:t xml:space="preserve">i przydzielanie ich do studiowania literatury </w:t>
            </w:r>
            <w:r w:rsidRPr="007C1497">
              <w:rPr>
                <w:lang w:val="pl-PL"/>
              </w:rPr>
              <w:t>i badań w kontekście przedmiotu.</w:t>
            </w:r>
          </w:p>
          <w:p w:rsidR="007C1497" w:rsidRPr="007C1497" w:rsidRDefault="007C1497" w:rsidP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>Polecanie filmów dokumentalnych na ten te</w:t>
            </w:r>
            <w:r w:rsidR="001C3933">
              <w:rPr>
                <w:lang w:val="pl-PL"/>
              </w:rPr>
              <w:t>mat i wysokiej jakości produkcji kinowych</w:t>
            </w:r>
            <w:r w:rsidRPr="007C1497">
              <w:rPr>
                <w:lang w:val="pl-PL"/>
              </w:rPr>
              <w:t xml:space="preserve"> o tematyce migracyjnej</w:t>
            </w:r>
          </w:p>
          <w:p w:rsidR="007C1497" w:rsidRPr="007C1497" w:rsidRDefault="007C1497" w:rsidP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>Prowadzenie badań nad wierszami, opowiadaniami i powieściami o tematyce "migracji"w naszej literaturze.</w:t>
            </w:r>
          </w:p>
          <w:p w:rsidR="001C3933" w:rsidRDefault="00DD2862" w:rsidP="007C1497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Pozyskanie informacji</w:t>
            </w:r>
            <w:r w:rsidR="007C1497" w:rsidRPr="007C1497">
              <w:rPr>
                <w:lang w:val="pl-PL"/>
              </w:rPr>
              <w:t xml:space="preserve">, czy są </w:t>
            </w:r>
            <w:r w:rsidR="001C3933">
              <w:rPr>
                <w:lang w:val="pl-PL"/>
              </w:rPr>
              <w:t xml:space="preserve">znane uczniom rodziny, </w:t>
            </w:r>
            <w:r w:rsidR="007C1497" w:rsidRPr="007C1497">
              <w:rPr>
                <w:lang w:val="pl-PL"/>
              </w:rPr>
              <w:t>które przybyły do naszego miasta z historycznymi migracjami.</w:t>
            </w:r>
          </w:p>
          <w:p w:rsidR="007C1497" w:rsidRPr="00DD2862" w:rsidRDefault="007C1497">
            <w:pPr>
              <w:spacing w:before="120" w:after="120"/>
              <w:rPr>
                <w:lang w:val="pl-PL"/>
              </w:rPr>
            </w:pPr>
            <w:r w:rsidRPr="007C1497">
              <w:rPr>
                <w:lang w:val="pl-PL"/>
              </w:rPr>
              <w:t>Zbieranie informacji o imigrantach, którzy niedawno przybyli do naszego sąsiedztwa.</w:t>
            </w:r>
          </w:p>
        </w:tc>
      </w:tr>
    </w:tbl>
    <w:p w:rsidR="00551751" w:rsidRPr="006F674F" w:rsidRDefault="00551751">
      <w:pPr>
        <w:rPr>
          <w:lang w:val="pl-PL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936"/>
        <w:gridCol w:w="5530"/>
      </w:tblGrid>
      <w:tr w:rsidR="00981A4B" w:rsidTr="00981A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981A4B" w:rsidRDefault="00981A4B">
            <w:pPr>
              <w:spacing w:before="240" w:after="240" w:line="256" w:lineRule="auto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981A4B" w:rsidRDefault="00981A4B">
            <w:pPr>
              <w:spacing w:before="240" w:after="240" w:line="256" w:lineRule="auto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981A4B" w:rsidRDefault="00981A4B">
            <w:pPr>
              <w:spacing w:before="240" w:after="240" w:line="256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981A4B" w:rsidRPr="006F674F" w:rsidTr="00981A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4B" w:rsidRDefault="00981A4B" w:rsidP="00981A4B">
            <w:pPr>
              <w:pStyle w:val="Bezodstpw"/>
              <w:rPr>
                <w:lang w:val="hu-HU"/>
              </w:rPr>
            </w:pPr>
            <w:r>
              <w:rPr>
                <w:lang w:val="hu-HU"/>
              </w:rPr>
              <w:t>15 min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B" w:rsidRPr="007D7C40" w:rsidRDefault="00981A4B" w:rsidP="00981A4B">
            <w:pPr>
              <w:rPr>
                <w:b/>
                <w:lang w:val="pl-PL"/>
              </w:rPr>
            </w:pPr>
            <w:r w:rsidRPr="007D7C40">
              <w:rPr>
                <w:b/>
                <w:lang w:val="pl-PL"/>
              </w:rPr>
              <w:t>** TE CZĘŚCI INFORMACYJNE SĄ PRZEKAZYWANE UCZNIOM WCZEŚNIEJ JAKO DOKUMENT ONLINE</w:t>
            </w:r>
          </w:p>
          <w:p w:rsidR="00981A4B" w:rsidRDefault="00981A4B" w:rsidP="00981A4B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7D7C40">
              <w:rPr>
                <w:lang w:val="pl-PL"/>
              </w:rPr>
              <w:t>Rozumie ogólne przyczyny i konsekwencje migracji</w:t>
            </w:r>
            <w:r>
              <w:rPr>
                <w:lang w:val="pl-PL"/>
              </w:rPr>
              <w:t>.</w:t>
            </w:r>
          </w:p>
          <w:p w:rsidR="00981A4B" w:rsidRPr="007D7C40" w:rsidRDefault="00981A4B" w:rsidP="00981A4B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7D7C40">
              <w:rPr>
                <w:lang w:val="pl-PL"/>
              </w:rPr>
              <w:t>Uzyskuje og</w:t>
            </w:r>
            <w:r>
              <w:rPr>
                <w:lang w:val="pl-PL"/>
              </w:rPr>
              <w:t>ólne informacje o migracjach w pierwszej e</w:t>
            </w:r>
            <w:r w:rsidRPr="007D7C40">
              <w:rPr>
                <w:lang w:val="pl-PL"/>
              </w:rPr>
              <w:t>rze.</w:t>
            </w:r>
          </w:p>
          <w:p w:rsidR="00981A4B" w:rsidRPr="007D7C40" w:rsidRDefault="00981A4B" w:rsidP="00981A4B">
            <w:pPr>
              <w:rPr>
                <w:lang w:val="pl-PL"/>
              </w:rPr>
            </w:pPr>
            <w:r w:rsidRPr="007D7C40">
              <w:rPr>
                <w:lang w:val="pl-PL"/>
              </w:rPr>
              <w:t xml:space="preserve">- Krótka informacja jest podana na temat migracji </w:t>
            </w:r>
            <w:proofErr w:type="spellStart"/>
            <w:r w:rsidRPr="007D7C40">
              <w:rPr>
                <w:lang w:val="pl-PL"/>
              </w:rPr>
              <w:t>Egejskich-migracja</w:t>
            </w:r>
            <w:proofErr w:type="spellEnd"/>
            <w:r w:rsidRPr="007D7C40">
              <w:rPr>
                <w:lang w:val="pl-PL"/>
              </w:rPr>
              <w:t xml:space="preserve"> </w:t>
            </w:r>
            <w:proofErr w:type="spellStart"/>
            <w:r w:rsidRPr="007D7C40">
              <w:rPr>
                <w:lang w:val="pl-PL"/>
              </w:rPr>
              <w:t>Amurru</w:t>
            </w:r>
            <w:proofErr w:type="spellEnd"/>
            <w:r w:rsidRPr="007D7C40">
              <w:rPr>
                <w:lang w:val="pl-PL"/>
              </w:rPr>
              <w:t xml:space="preserve">-migracja </w:t>
            </w:r>
            <w:proofErr w:type="spellStart"/>
            <w:r w:rsidRPr="007D7C40">
              <w:rPr>
                <w:lang w:val="pl-PL"/>
              </w:rPr>
              <w:t>Hurrian</w:t>
            </w:r>
            <w:proofErr w:type="spellEnd"/>
            <w:r w:rsidRPr="007D7C40">
              <w:rPr>
                <w:lang w:val="pl-PL"/>
              </w:rPr>
              <w:t>-migracje Sami.</w:t>
            </w:r>
          </w:p>
          <w:p w:rsidR="00981A4B" w:rsidRPr="007D7C40" w:rsidRDefault="00981A4B" w:rsidP="00981A4B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7D7C40">
              <w:rPr>
                <w:lang w:val="pl-PL"/>
              </w:rPr>
              <w:t xml:space="preserve"> Jako przyk</w:t>
            </w:r>
            <w:r>
              <w:rPr>
                <w:lang w:val="pl-PL"/>
              </w:rPr>
              <w:t>łady migracji dokonywanych pod</w:t>
            </w:r>
            <w:r w:rsidRPr="007D7C40">
              <w:rPr>
                <w:lang w:val="pl-PL"/>
              </w:rPr>
              <w:t xml:space="preserve"> presj</w:t>
            </w:r>
            <w:r>
              <w:rPr>
                <w:lang w:val="pl-PL"/>
              </w:rPr>
              <w:t>ą religijną w pierwszej e</w:t>
            </w:r>
            <w:r w:rsidRPr="007D7C40">
              <w:rPr>
                <w:lang w:val="pl-PL"/>
              </w:rPr>
              <w:t>rze poda</w:t>
            </w:r>
            <w:r>
              <w:rPr>
                <w:lang w:val="pl-PL"/>
              </w:rPr>
              <w:t>je się informacje o żydowskich w</w:t>
            </w:r>
            <w:r w:rsidRPr="007D7C40">
              <w:rPr>
                <w:lang w:val="pl-PL"/>
              </w:rPr>
              <w:t xml:space="preserve">ygnańcach i ucieczce pierwszych </w:t>
            </w:r>
            <w:r w:rsidRPr="007D7C40">
              <w:rPr>
                <w:lang w:val="pl-PL"/>
              </w:rPr>
              <w:lastRenderedPageBreak/>
              <w:t>chrześcijan przed Rzymskim uciskiem.</w:t>
            </w:r>
          </w:p>
          <w:p w:rsidR="00981A4B" w:rsidRPr="007D7C40" w:rsidRDefault="00981A4B" w:rsidP="00981A4B">
            <w:pPr>
              <w:rPr>
                <w:lang w:val="pl-PL"/>
              </w:rPr>
            </w:pPr>
          </w:p>
          <w:p w:rsidR="00981A4B" w:rsidRPr="007D7C40" w:rsidRDefault="00981A4B" w:rsidP="00981A4B">
            <w:pPr>
              <w:rPr>
                <w:lang w:val="pl-PL"/>
              </w:rPr>
            </w:pPr>
            <w:r>
              <w:rPr>
                <w:lang w:val="pl-PL"/>
              </w:rPr>
              <w:t>1. Omówienie decydującego</w:t>
            </w:r>
            <w:r w:rsidRPr="007D7C40">
              <w:rPr>
                <w:lang w:val="pl-PL"/>
              </w:rPr>
              <w:t xml:space="preserve"> wpływ</w:t>
            </w:r>
            <w:r>
              <w:rPr>
                <w:lang w:val="pl-PL"/>
              </w:rPr>
              <w:t>u</w:t>
            </w:r>
            <w:r w:rsidRPr="007D7C40">
              <w:rPr>
                <w:lang w:val="pl-PL"/>
              </w:rPr>
              <w:t xml:space="preserve"> geografii i klimatu na styl życ</w:t>
            </w:r>
            <w:r>
              <w:rPr>
                <w:lang w:val="pl-PL"/>
              </w:rPr>
              <w:t>ia i źródła utrzymania ludzi w pierwszej e</w:t>
            </w:r>
            <w:r w:rsidRPr="007D7C40">
              <w:rPr>
                <w:lang w:val="pl-PL"/>
              </w:rPr>
              <w:t>rze</w:t>
            </w:r>
            <w:r>
              <w:rPr>
                <w:lang w:val="pl-PL"/>
              </w:rPr>
              <w:t>.</w:t>
            </w:r>
          </w:p>
          <w:p w:rsidR="00981A4B" w:rsidRPr="007D7C40" w:rsidRDefault="00981A4B" w:rsidP="00981A4B">
            <w:pPr>
              <w:rPr>
                <w:lang w:val="pl-PL"/>
              </w:rPr>
            </w:pPr>
            <w:r>
              <w:rPr>
                <w:lang w:val="pl-PL"/>
              </w:rPr>
              <w:t xml:space="preserve"> 2. Omówienie wyników</w:t>
            </w:r>
            <w:r w:rsidRPr="007D7C40">
              <w:rPr>
                <w:lang w:val="pl-PL"/>
              </w:rPr>
              <w:t xml:space="preserve"> "migracji Egejskich" do Anatolii i Egiptu w Pierwszej Erze.</w:t>
            </w:r>
          </w:p>
          <w:p w:rsidR="00981A4B" w:rsidRPr="007D7C40" w:rsidRDefault="00981A4B" w:rsidP="00981A4B">
            <w:pPr>
              <w:rPr>
                <w:lang w:val="pl-PL"/>
              </w:rPr>
            </w:pPr>
            <w:r w:rsidRPr="007D7C40">
              <w:rPr>
                <w:lang w:val="pl-PL"/>
              </w:rPr>
              <w:t xml:space="preserve">3. </w:t>
            </w:r>
            <w:r>
              <w:rPr>
                <w:lang w:val="pl-PL"/>
              </w:rPr>
              <w:t xml:space="preserve">Zwiększenie świadomości uczniów </w:t>
            </w:r>
            <w:r w:rsidRPr="007D7C40">
              <w:rPr>
                <w:lang w:val="pl-PL"/>
              </w:rPr>
              <w:t>poprzez dys</w:t>
            </w:r>
            <w:r>
              <w:rPr>
                <w:lang w:val="pl-PL"/>
              </w:rPr>
              <w:t>kusje na temat tego, że wędrówki plemion ukształtowały</w:t>
            </w:r>
            <w:r w:rsidRPr="007D7C40">
              <w:rPr>
                <w:lang w:val="pl-PL"/>
              </w:rPr>
              <w:t xml:space="preserve"> strukturę etniczną dzisiejszych narodów europejskich.</w:t>
            </w:r>
          </w:p>
          <w:p w:rsidR="00981A4B" w:rsidRPr="007D7C40" w:rsidRDefault="00981A4B" w:rsidP="00981A4B">
            <w:pPr>
              <w:rPr>
                <w:lang w:val="pl-PL"/>
              </w:rPr>
            </w:pPr>
            <w:r>
              <w:rPr>
                <w:lang w:val="pl-PL"/>
              </w:rPr>
              <w:t>4. Wskazuje się, że migracje są</w:t>
            </w:r>
            <w:r w:rsidRPr="007D7C40">
              <w:rPr>
                <w:lang w:val="pl-PL"/>
              </w:rPr>
              <w:t xml:space="preserve"> faktem w historii ludzkości od pierwszych wieków</w:t>
            </w:r>
            <w:r>
              <w:rPr>
                <w:lang w:val="pl-PL"/>
              </w:rPr>
              <w:t>.</w:t>
            </w:r>
          </w:p>
          <w:p w:rsidR="00981A4B" w:rsidRDefault="00981A4B" w:rsidP="00981A4B">
            <w:pPr>
              <w:spacing w:before="120" w:after="120" w:line="256" w:lineRule="auto"/>
              <w:rPr>
                <w:b/>
                <w:smallCaps/>
                <w:lang w:val="hu-HU"/>
              </w:rPr>
            </w:pPr>
            <w:r w:rsidRPr="007D7C40">
              <w:rPr>
                <w:lang w:val="pl-PL"/>
              </w:rPr>
              <w:t>5. Zapewnia się, że uczniowie zyskuj</w:t>
            </w:r>
            <w:r>
              <w:rPr>
                <w:lang w:val="pl-PL"/>
              </w:rPr>
              <w:t>ą historyczną empatię na temat t</w:t>
            </w:r>
            <w:r w:rsidRPr="007D7C40">
              <w:rPr>
                <w:lang w:val="pl-PL"/>
              </w:rPr>
              <w:t>raum doświadczanych przez osoby, które nieumyślnie opuściły swoje domy z powodów politycznych, geograficznych, ekonomicznych i religijnych.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4B" w:rsidRPr="007D7C40" w:rsidRDefault="00981A4B" w:rsidP="00981A4B">
            <w:pPr>
              <w:jc w:val="center"/>
              <w:rPr>
                <w:lang w:val="pl-PL"/>
              </w:rPr>
            </w:pPr>
            <w:r w:rsidRPr="007D7C40">
              <w:rPr>
                <w:lang w:val="pl-PL"/>
              </w:rPr>
              <w:lastRenderedPageBreak/>
              <w:t xml:space="preserve">* * Wykład, </w:t>
            </w:r>
            <w:r>
              <w:rPr>
                <w:lang w:val="pl-PL"/>
              </w:rPr>
              <w:t>pytanie i odpowiedź, d</w:t>
            </w:r>
            <w:r w:rsidRPr="007D7C40">
              <w:rPr>
                <w:lang w:val="pl-PL"/>
              </w:rPr>
              <w:t>yskusja grupowa, badania indy</w:t>
            </w:r>
            <w:r>
              <w:rPr>
                <w:lang w:val="pl-PL"/>
              </w:rPr>
              <w:t>widualne, powtórzenie, badanie grupowe</w:t>
            </w:r>
          </w:p>
          <w:p w:rsidR="00981A4B" w:rsidRPr="006F674F" w:rsidRDefault="00981A4B">
            <w:pPr>
              <w:spacing w:line="256" w:lineRule="auto"/>
              <w:rPr>
                <w:lang w:val="pl-PL"/>
              </w:rPr>
            </w:pPr>
          </w:p>
        </w:tc>
      </w:tr>
    </w:tbl>
    <w:p w:rsidR="00981A4B" w:rsidRPr="006F674F" w:rsidRDefault="00981A4B">
      <w:pPr>
        <w:rPr>
          <w:lang w:val="pl-PL"/>
        </w:rPr>
      </w:pPr>
    </w:p>
    <w:p w:rsidR="00981A4B" w:rsidRPr="006F674F" w:rsidRDefault="00981A4B">
      <w:pPr>
        <w:rPr>
          <w:lang w:val="pl-PL"/>
        </w:rPr>
      </w:pPr>
    </w:p>
    <w:p w:rsidR="00981A4B" w:rsidRPr="006F674F" w:rsidRDefault="00981A4B">
      <w:pPr>
        <w:rPr>
          <w:lang w:val="pl-PL"/>
        </w:rPr>
      </w:pPr>
    </w:p>
    <w:sectPr w:rsidR="00981A4B" w:rsidRPr="006F67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18" w:rsidRDefault="00456A18">
      <w:r>
        <w:separator/>
      </w:r>
    </w:p>
  </w:endnote>
  <w:endnote w:type="continuationSeparator" w:id="0">
    <w:p w:rsidR="00456A18" w:rsidRDefault="0045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4F" w:rsidRDefault="006F67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4F" w:rsidRDefault="006F674F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8908B" wp14:editId="1F6DFB91">
              <wp:simplePos x="0" y="0"/>
              <wp:positionH relativeFrom="column">
                <wp:posOffset>-278130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F" w:rsidRPr="00665D1C" w:rsidRDefault="006F674F" w:rsidP="006F674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674F" w:rsidRPr="005B584A" w:rsidRDefault="006F674F" w:rsidP="006F674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6F674F" w:rsidRDefault="006F674F" w:rsidP="006F674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XUTUHiAAAACwEAAA8AAABkcnMvZG93bnJl&#10;di54bWxMj0FrwkAQhe+F/odlCr3pZtVam2YjIm1PIlQL4m1MxiSYnQ3ZNYn/vuupvc1jHu99L1kO&#10;phYdta6yrEGNIxDEmc0rLjT87D9HCxDOI+dYWyYNN3KwTB8fEoxz2/M3dTtfiBDCLkYNpfdNLKXL&#10;SjLoxrYhDr+zbQ36INtC5i32IdzUchJFc2mw4tBQYkPrkrLL7mo0fPXYr6bqo9tczuvbcf+yPWwU&#10;af38NKzeQXga/J8Z7vgBHdLAdLJXzp2oNYxm04Duw6GUAnF3zOZqAuKk4XXxBjJN5P8N6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XUTUH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6F674F" w:rsidRPr="00665D1C" w:rsidRDefault="006F674F" w:rsidP="006F674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6F674F" w:rsidRPr="005B584A" w:rsidRDefault="006F674F" w:rsidP="006F674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6F674F" w:rsidRDefault="006F674F" w:rsidP="006F674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4F" w:rsidRDefault="006F67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18" w:rsidRDefault="00456A18">
      <w:r>
        <w:separator/>
      </w:r>
    </w:p>
  </w:footnote>
  <w:footnote w:type="continuationSeparator" w:id="0">
    <w:p w:rsidR="00456A18" w:rsidRDefault="0045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4F" w:rsidRDefault="006F67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4F" w:rsidRDefault="006F67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10510A"/>
    <w:rsid w:val="00116A7A"/>
    <w:rsid w:val="001C3933"/>
    <w:rsid w:val="001D7C61"/>
    <w:rsid w:val="00224FF5"/>
    <w:rsid w:val="003B3459"/>
    <w:rsid w:val="00456A18"/>
    <w:rsid w:val="004F5CCD"/>
    <w:rsid w:val="00551751"/>
    <w:rsid w:val="00590A1C"/>
    <w:rsid w:val="006F674F"/>
    <w:rsid w:val="00742F9B"/>
    <w:rsid w:val="00786FAB"/>
    <w:rsid w:val="007C1497"/>
    <w:rsid w:val="007D7C40"/>
    <w:rsid w:val="00860E0B"/>
    <w:rsid w:val="008B4A6D"/>
    <w:rsid w:val="00942166"/>
    <w:rsid w:val="00981A4B"/>
    <w:rsid w:val="00AA5F8C"/>
    <w:rsid w:val="00B525C8"/>
    <w:rsid w:val="00D40A45"/>
    <w:rsid w:val="00DD2862"/>
    <w:rsid w:val="00DF5A66"/>
    <w:rsid w:val="00E616F0"/>
    <w:rsid w:val="00EF5CE9"/>
    <w:rsid w:val="00F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981A4B"/>
    <w:rPr>
      <w:color w:val="0563C1" w:themeColor="hyperlink"/>
      <w:u w:val="single"/>
    </w:rPr>
  </w:style>
  <w:style w:type="character" w:customStyle="1" w:styleId="y2iqfc">
    <w:name w:val="y2iqfc"/>
    <w:basedOn w:val="Domylnaczcionkaakapitu"/>
    <w:rsid w:val="00981A4B"/>
  </w:style>
  <w:style w:type="paragraph" w:styleId="Bezodstpw">
    <w:name w:val="No Spacing"/>
    <w:uiPriority w:val="1"/>
    <w:qFormat/>
    <w:rsid w:val="00981A4B"/>
    <w:rPr>
      <w:color w:val="000000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981A4B"/>
    <w:rPr>
      <w:color w:val="0563C1" w:themeColor="hyperlink"/>
      <w:u w:val="single"/>
    </w:rPr>
  </w:style>
  <w:style w:type="character" w:customStyle="1" w:styleId="y2iqfc">
    <w:name w:val="y2iqfc"/>
    <w:basedOn w:val="Domylnaczcionkaakapitu"/>
    <w:rsid w:val="00981A4B"/>
  </w:style>
  <w:style w:type="paragraph" w:styleId="Bezodstpw">
    <w:name w:val="No Spacing"/>
    <w:uiPriority w:val="1"/>
    <w:qFormat/>
    <w:rsid w:val="00981A4B"/>
    <w:rPr>
      <w:color w:val="00000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252C13-9546-4D1A-9B2D-559447BD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cp:lastPrinted>2023-02-02T12:07:00Z</cp:lastPrinted>
  <dcterms:created xsi:type="dcterms:W3CDTF">2023-05-23T17:44:00Z</dcterms:created>
  <dcterms:modified xsi:type="dcterms:W3CDTF">2023-10-05T08:42:00Z</dcterms:modified>
</cp:coreProperties>
</file>