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B5C29" w14:textId="77777777" w:rsidR="00D16333" w:rsidRPr="00C637C7" w:rsidRDefault="00D16333" w:rsidP="00D16333">
      <w:pPr>
        <w:shd w:val="clear" w:color="auto" w:fill="FFE599"/>
        <w:jc w:val="center"/>
        <w:outlineLvl w:val="0"/>
        <w:rPr>
          <w:b/>
          <w:lang w:val="en-US"/>
        </w:rPr>
      </w:pPr>
      <w:r>
        <w:rPr>
          <w:b/>
          <w:lang w:val="en-US"/>
        </w:rPr>
        <w:t>Lecture Plan</w:t>
      </w:r>
    </w:p>
    <w:p w14:paraId="314B87CF" w14:textId="0EFCE378" w:rsidR="00895E77" w:rsidRPr="0000358D" w:rsidRDefault="0000358D" w:rsidP="00895E77">
      <w:pPr>
        <w:jc w:val="center"/>
        <w:outlineLvl w:val="0"/>
        <w:rPr>
          <w:b/>
          <w:lang w:val="en-US"/>
        </w:rPr>
      </w:pPr>
      <w:r w:rsidRPr="0000358D">
        <w:rPr>
          <w:b/>
        </w:rPr>
        <w:t>Impact of migration on professional plans</w:t>
      </w:r>
    </w:p>
    <w:p w14:paraId="736FD359" w14:textId="77777777" w:rsidR="0000358D" w:rsidRPr="00BB0A64" w:rsidRDefault="0000358D" w:rsidP="00895E77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8923B4" w14:paraId="00A6BFF3" w14:textId="77777777" w:rsidTr="00511717">
        <w:tc>
          <w:tcPr>
            <w:tcW w:w="4186" w:type="dxa"/>
            <w:shd w:val="clear" w:color="auto" w:fill="FFE599"/>
          </w:tcPr>
          <w:p w14:paraId="39A5CDCA" w14:textId="77777777" w:rsidR="00895E77" w:rsidRPr="008923B4" w:rsidRDefault="000E170C" w:rsidP="002C6802">
            <w:pPr>
              <w:spacing w:before="120" w:after="120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Age</w:t>
            </w:r>
            <w:r w:rsidRPr="005443E7">
              <w:rPr>
                <w:b/>
                <w:sz w:val="20"/>
                <w:lang w:val="en-US"/>
              </w:rPr>
              <w:t xml:space="preserve"> / </w:t>
            </w:r>
            <w:r>
              <w:rPr>
                <w:b/>
                <w:sz w:val="20"/>
                <w:lang w:val="en-US"/>
              </w:rPr>
              <w:t>Grade</w:t>
            </w:r>
            <w:r w:rsidRPr="005443E7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8D4A410" w14:textId="77777777" w:rsidR="00895E77" w:rsidRPr="008923B4" w:rsidRDefault="00EC736B" w:rsidP="000E170C">
            <w:pPr>
              <w:spacing w:before="120" w:after="120"/>
              <w:rPr>
                <w:sz w:val="20"/>
                <w:lang w:val="en-US"/>
              </w:rPr>
            </w:pPr>
            <w:r w:rsidRPr="008923B4">
              <w:rPr>
                <w:sz w:val="20"/>
                <w:lang w:val="en-US"/>
              </w:rPr>
              <w:t>1</w:t>
            </w:r>
            <w:r w:rsidR="006A52FC" w:rsidRPr="008923B4">
              <w:rPr>
                <w:sz w:val="20"/>
                <w:lang w:val="en-US"/>
              </w:rPr>
              <w:t>5</w:t>
            </w:r>
            <w:r w:rsidRPr="008923B4">
              <w:rPr>
                <w:sz w:val="20"/>
                <w:lang w:val="en-US"/>
              </w:rPr>
              <w:t>-1</w:t>
            </w:r>
            <w:r w:rsidR="006A52FC" w:rsidRPr="008923B4">
              <w:rPr>
                <w:sz w:val="20"/>
                <w:lang w:val="en-US"/>
              </w:rPr>
              <w:t>6</w:t>
            </w:r>
            <w:r w:rsidR="000E170C">
              <w:rPr>
                <w:sz w:val="20"/>
                <w:lang w:val="en-US"/>
              </w:rPr>
              <w:t xml:space="preserve"> / 9. and 10. Grade</w:t>
            </w:r>
          </w:p>
        </w:tc>
      </w:tr>
      <w:tr w:rsidR="00895E77" w:rsidRPr="008923B4" w14:paraId="12087C0A" w14:textId="77777777" w:rsidTr="00511717">
        <w:tc>
          <w:tcPr>
            <w:tcW w:w="4186" w:type="dxa"/>
            <w:shd w:val="clear" w:color="auto" w:fill="FFE599"/>
          </w:tcPr>
          <w:p w14:paraId="181E815B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Lecture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5553CC0" w14:textId="6C49EA5C" w:rsidR="00895E77" w:rsidRPr="008923B4" w:rsidRDefault="00DD320C" w:rsidP="002C6802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History</w:t>
            </w:r>
          </w:p>
        </w:tc>
      </w:tr>
      <w:tr w:rsidR="00895E77" w:rsidRPr="008923B4" w14:paraId="50EC4700" w14:textId="77777777" w:rsidTr="00511717">
        <w:tc>
          <w:tcPr>
            <w:tcW w:w="4186" w:type="dxa"/>
            <w:shd w:val="clear" w:color="auto" w:fill="FFE599"/>
          </w:tcPr>
          <w:p w14:paraId="6A8B452D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Related Lectures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BE9BC5D" w14:textId="77777777" w:rsidR="00895E77" w:rsidRPr="008923B4" w:rsidRDefault="00D16333" w:rsidP="00D16333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Geography, Sociology, Philosophy, Psychology, Literature</w:t>
            </w:r>
          </w:p>
        </w:tc>
      </w:tr>
      <w:tr w:rsidR="00895E77" w:rsidRPr="008923B4" w14:paraId="088DF122" w14:textId="77777777" w:rsidTr="00511717">
        <w:tc>
          <w:tcPr>
            <w:tcW w:w="4186" w:type="dxa"/>
            <w:shd w:val="clear" w:color="auto" w:fill="FFE599"/>
          </w:tcPr>
          <w:p w14:paraId="136CB7B9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Purposes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CD0FD30" w14:textId="77777777" w:rsidR="005A6941" w:rsidRPr="008923B4" w:rsidRDefault="00527974" w:rsidP="005A2698">
            <w:pPr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val="en-US"/>
              </w:rPr>
              <w:t xml:space="preserve">To </w:t>
            </w:r>
            <w:proofErr w:type="spellStart"/>
            <w:r>
              <w:rPr>
                <w:sz w:val="20"/>
                <w:lang w:val="en-US"/>
              </w:rPr>
              <w:t>analyse</w:t>
            </w:r>
            <w:proofErr w:type="spellEnd"/>
            <w:r>
              <w:rPr>
                <w:sz w:val="20"/>
                <w:lang w:val="en-US"/>
              </w:rPr>
              <w:t xml:space="preserve"> the benefits of learning major migrations in Asia and Europe from past to present, general reasons and outcomes of migrations, the fact of migration being a very important </w:t>
            </w:r>
            <w:r>
              <w:rPr>
                <w:sz w:val="20"/>
              </w:rPr>
              <w:t xml:space="preserve">phenomenon that effects world’s history since the </w:t>
            </w:r>
            <w:r w:rsidR="005A2698">
              <w:rPr>
                <w:sz w:val="20"/>
              </w:rPr>
              <w:t>beginning of humanity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to his/her career plans in sociology, psychology, political sciences, public management and law. </w:t>
            </w:r>
          </w:p>
        </w:tc>
      </w:tr>
      <w:tr w:rsidR="00895E77" w:rsidRPr="008923B4" w14:paraId="07CA5079" w14:textId="77777777" w:rsidTr="00511717">
        <w:tc>
          <w:tcPr>
            <w:tcW w:w="4186" w:type="dxa"/>
            <w:shd w:val="clear" w:color="auto" w:fill="FFE599"/>
          </w:tcPr>
          <w:p w14:paraId="48685EE5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Recommended number of students per group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0D6436" w14:textId="77777777" w:rsidR="008A2FFF" w:rsidRPr="008923B4" w:rsidRDefault="00741C18" w:rsidP="00241452">
            <w:pPr>
              <w:spacing w:before="120" w:after="120"/>
              <w:rPr>
                <w:sz w:val="20"/>
                <w:lang w:val="en-US"/>
              </w:rPr>
            </w:pPr>
            <w:r w:rsidRPr="008923B4">
              <w:rPr>
                <w:sz w:val="20"/>
                <w:lang w:val="en-US"/>
              </w:rPr>
              <w:t>2</w:t>
            </w:r>
            <w:r w:rsidR="005331EF" w:rsidRPr="008923B4">
              <w:rPr>
                <w:sz w:val="20"/>
                <w:lang w:val="en-US"/>
              </w:rPr>
              <w:t>0</w:t>
            </w:r>
          </w:p>
        </w:tc>
      </w:tr>
      <w:tr w:rsidR="00895E77" w:rsidRPr="008923B4" w14:paraId="23A50CB2" w14:textId="77777777" w:rsidTr="00511717">
        <w:tc>
          <w:tcPr>
            <w:tcW w:w="4186" w:type="dxa"/>
            <w:shd w:val="clear" w:color="auto" w:fill="FFE599"/>
          </w:tcPr>
          <w:p w14:paraId="777DF829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Time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36A644AA" w14:textId="69148BB1" w:rsidR="00895E77" w:rsidRPr="008923B4" w:rsidRDefault="00DA002B" w:rsidP="002C6802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15’</w:t>
            </w:r>
          </w:p>
        </w:tc>
      </w:tr>
      <w:tr w:rsidR="00895E77" w:rsidRPr="008923B4" w14:paraId="45B63760" w14:textId="77777777" w:rsidTr="00511717">
        <w:tc>
          <w:tcPr>
            <w:tcW w:w="4186" w:type="dxa"/>
            <w:shd w:val="clear" w:color="auto" w:fill="FFE599"/>
          </w:tcPr>
          <w:p w14:paraId="0DE4C177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Materials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1BDE9992" w14:textId="77777777" w:rsidR="00895E77" w:rsidRPr="008923B4" w:rsidRDefault="005A2698" w:rsidP="002C6802">
            <w:pPr>
              <w:spacing w:before="120" w:after="12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Lecture books, reference books, relevant articles and documentaries.</w:t>
            </w:r>
          </w:p>
        </w:tc>
      </w:tr>
      <w:tr w:rsidR="00895E77" w:rsidRPr="008923B4" w14:paraId="13AF8EAB" w14:textId="77777777" w:rsidTr="00511717">
        <w:tc>
          <w:tcPr>
            <w:tcW w:w="4186" w:type="dxa"/>
            <w:shd w:val="clear" w:color="auto" w:fill="FFE599"/>
          </w:tcPr>
          <w:p w14:paraId="7A7746B2" w14:textId="3992322B" w:rsidR="00895E77" w:rsidRPr="008923B4" w:rsidRDefault="00420982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Competences</w:t>
            </w:r>
            <w:r w:rsidR="000E170C"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CE01F49" w14:textId="719A9E17" w:rsidR="00611CB0" w:rsidRPr="005171B9" w:rsidRDefault="005171B9" w:rsidP="00241452">
            <w:pPr>
              <w:jc w:val="both"/>
              <w:rPr>
                <w:sz w:val="20"/>
              </w:rPr>
            </w:pPr>
            <w:r w:rsidRPr="005171B9">
              <w:rPr>
                <w:sz w:val="20"/>
              </w:rPr>
              <w:t xml:space="preserve">Learning that migration is a phenomenon that from the first ages, it is at the same age as human history and effected the historical events in a multiple way. </w:t>
            </w:r>
          </w:p>
          <w:p w14:paraId="4D1D20D7" w14:textId="3FA1B68F" w:rsidR="005171B9" w:rsidRPr="005171B9" w:rsidRDefault="005171B9" w:rsidP="005171B9">
            <w:pPr>
              <w:jc w:val="both"/>
              <w:rPr>
                <w:bCs/>
                <w:color w:val="212121"/>
                <w:sz w:val="20"/>
                <w:lang w:val="tr-TR"/>
              </w:rPr>
            </w:pPr>
            <w:r w:rsidRPr="005171B9">
              <w:rPr>
                <w:rFonts w:eastAsia="Calibri"/>
                <w:color w:val="auto"/>
                <w:sz w:val="20"/>
                <w:lang w:val="tr-TR" w:eastAsia="en-US"/>
              </w:rPr>
              <w:t>A</w:t>
            </w:r>
            <w:proofErr w:type="spellStart"/>
            <w:r w:rsidRPr="005171B9">
              <w:rPr>
                <w:bCs/>
                <w:color w:val="212121"/>
                <w:sz w:val="20"/>
                <w:lang w:val="en"/>
              </w:rPr>
              <w:t>nalyzing</w:t>
            </w:r>
            <w:proofErr w:type="spellEnd"/>
            <w:r w:rsidRPr="005171B9">
              <w:rPr>
                <w:bCs/>
                <w:color w:val="212121"/>
                <w:sz w:val="20"/>
                <w:lang w:val="en"/>
              </w:rPr>
              <w:t xml:space="preserve"> the decisive influence of geography and climate on people's lifestyles and livelihoods.</w:t>
            </w:r>
          </w:p>
          <w:p w14:paraId="17A881AF" w14:textId="2C2F8EEB" w:rsidR="00C835A9" w:rsidRPr="005171B9" w:rsidRDefault="005171B9" w:rsidP="00241452">
            <w:pPr>
              <w:jc w:val="both"/>
              <w:rPr>
                <w:rFonts w:eastAsia="Calibri"/>
                <w:color w:val="auto"/>
                <w:sz w:val="20"/>
                <w:lang w:val="tr-TR" w:eastAsia="en-US"/>
              </w:rPr>
            </w:pPr>
            <w:proofErr w:type="spellStart"/>
            <w:r w:rsidRPr="005171B9">
              <w:rPr>
                <w:rFonts w:eastAsia="Calibri"/>
                <w:color w:val="auto"/>
                <w:sz w:val="20"/>
                <w:lang w:eastAsia="en-US"/>
              </w:rPr>
              <w:t>Analyzing</w:t>
            </w:r>
            <w:proofErr w:type="spellEnd"/>
            <w:r w:rsidRPr="005171B9">
              <w:rPr>
                <w:rFonts w:eastAsia="Calibri"/>
                <w:color w:val="auto"/>
                <w:sz w:val="20"/>
                <w:lang w:eastAsia="en-US"/>
              </w:rPr>
              <w:t xml:space="preserve"> the political, social, cultural and economic effects of people being forced to leave their homeland against their will and desire.</w:t>
            </w:r>
            <w:r w:rsidRPr="005171B9">
              <w:rPr>
                <w:rFonts w:eastAsia="Calibri"/>
                <w:color w:val="auto"/>
                <w:sz w:val="20"/>
                <w:lang w:val="tr-TR" w:eastAsia="en-US"/>
              </w:rPr>
              <w:t xml:space="preserve"> </w:t>
            </w:r>
          </w:p>
          <w:p w14:paraId="3683D331" w14:textId="735F5E6C" w:rsidR="005171B9" w:rsidRPr="005171B9" w:rsidRDefault="005171B9" w:rsidP="005171B9">
            <w:pPr>
              <w:jc w:val="both"/>
              <w:rPr>
                <w:rFonts w:eastAsia="Calibri"/>
                <w:color w:val="auto"/>
                <w:sz w:val="20"/>
                <w:lang w:val="tr-TR" w:eastAsia="en-US"/>
              </w:rPr>
            </w:pPr>
            <w:r w:rsidRPr="005171B9">
              <w:rPr>
                <w:rFonts w:eastAsia="Calibri"/>
                <w:color w:val="auto"/>
                <w:sz w:val="20"/>
                <w:lang w:val="en" w:eastAsia="en-US"/>
              </w:rPr>
              <w:t>Awareness of the current aspects of the migration phenomenon increases, and historical empathy skills develops.</w:t>
            </w:r>
          </w:p>
          <w:p w14:paraId="7A49D69D" w14:textId="5E0C3371" w:rsidR="005171B9" w:rsidRPr="005171B9" w:rsidRDefault="005171B9" w:rsidP="005171B9">
            <w:pPr>
              <w:jc w:val="both"/>
              <w:rPr>
                <w:rFonts w:eastAsia="Calibri"/>
                <w:color w:val="auto"/>
                <w:sz w:val="20"/>
                <w:lang w:val="tr-TR" w:eastAsia="en-US"/>
              </w:rPr>
            </w:pPr>
            <w:r w:rsidRPr="005171B9">
              <w:rPr>
                <w:rFonts w:eastAsia="Calibri"/>
                <w:color w:val="auto"/>
                <w:sz w:val="20"/>
                <w:lang w:val="tr-TR" w:eastAsia="en-US"/>
              </w:rPr>
              <w:t>By k</w:t>
            </w:r>
            <w:proofErr w:type="spellStart"/>
            <w:r w:rsidRPr="005171B9">
              <w:rPr>
                <w:rFonts w:eastAsia="Calibri"/>
                <w:color w:val="auto"/>
                <w:sz w:val="20"/>
                <w:lang w:val="en" w:eastAsia="en-US"/>
              </w:rPr>
              <w:t>nowing</w:t>
            </w:r>
            <w:proofErr w:type="spellEnd"/>
            <w:r w:rsidRPr="005171B9">
              <w:rPr>
                <w:rFonts w:eastAsia="Calibri"/>
                <w:color w:val="auto"/>
                <w:sz w:val="20"/>
                <w:lang w:val="en" w:eastAsia="en-US"/>
              </w:rPr>
              <w:t xml:space="preserve"> the adventure of migration from history to the present and raising awareness about immigrants, young people who aim for a career in sociology, psychology, political sciences, public administration, law contribute to their career plans.</w:t>
            </w:r>
          </w:p>
          <w:p w14:paraId="7DBB40BD" w14:textId="77777777" w:rsidR="00FD2DED" w:rsidRPr="008923B4" w:rsidRDefault="00FD2DED" w:rsidP="00241452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</w:tc>
      </w:tr>
      <w:tr w:rsidR="00895E77" w:rsidRPr="008923B4" w14:paraId="26396C37" w14:textId="77777777" w:rsidTr="00511717">
        <w:tc>
          <w:tcPr>
            <w:tcW w:w="4186" w:type="dxa"/>
            <w:shd w:val="clear" w:color="auto" w:fill="FFE599"/>
          </w:tcPr>
          <w:p w14:paraId="51010146" w14:textId="77777777" w:rsidR="008A2FFF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Difficulties that may be encountered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2E9ABB63" w14:textId="5FD980F8" w:rsidR="00A94E84" w:rsidRPr="005171B9" w:rsidRDefault="005171B9" w:rsidP="00241452">
            <w:p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The subject to be researched is multidimensional and related to other fields besides history.</w:t>
            </w:r>
          </w:p>
          <w:p w14:paraId="0113A075" w14:textId="4CB7F3C7" w:rsidR="00A94E84" w:rsidRPr="005171B9" w:rsidRDefault="005171B9" w:rsidP="00241452">
            <w:pPr>
              <w:spacing w:before="120" w:after="120"/>
              <w:rPr>
                <w:sz w:val="20"/>
                <w:lang w:val="en-US"/>
              </w:rPr>
            </w:pPr>
            <w:r w:rsidRPr="005171B9">
              <w:rPr>
                <w:sz w:val="20"/>
              </w:rPr>
              <w:t>It requires the examination of migration movements in a very wide time period from the First Ages to the present.</w:t>
            </w:r>
          </w:p>
          <w:p w14:paraId="68FF53A9" w14:textId="7AA78F74" w:rsidR="00FD2DED" w:rsidRPr="005171B9" w:rsidRDefault="005171B9" w:rsidP="00A94E84">
            <w:pPr>
              <w:spacing w:before="120" w:after="120"/>
              <w:jc w:val="both"/>
              <w:rPr>
                <w:lang w:val="tr-TR"/>
              </w:rPr>
            </w:pPr>
            <w:r w:rsidRPr="005171B9">
              <w:rPr>
                <w:sz w:val="20"/>
                <w:lang w:val="en"/>
              </w:rPr>
              <w:t>Requires a very large literature review</w:t>
            </w:r>
          </w:p>
        </w:tc>
      </w:tr>
      <w:tr w:rsidR="00895E77" w:rsidRPr="008923B4" w14:paraId="4AA47939" w14:textId="77777777" w:rsidTr="00511717">
        <w:tc>
          <w:tcPr>
            <w:tcW w:w="4186" w:type="dxa"/>
            <w:shd w:val="clear" w:color="auto" w:fill="FFE599"/>
          </w:tcPr>
          <w:p w14:paraId="03F9358D" w14:textId="77777777" w:rsidR="00895E77" w:rsidRPr="008923B4" w:rsidRDefault="000E170C" w:rsidP="002C680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lastRenderedPageBreak/>
              <w:t>Follow-up procedure</w:t>
            </w:r>
            <w:r w:rsidRPr="005443E7">
              <w:rPr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0A882536" w14:textId="77777777" w:rsidR="005171B9" w:rsidRPr="005171B9" w:rsidRDefault="005171B9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Informing the students about the subject gains and assigning them to read and research in the context of the subject.</w:t>
            </w:r>
          </w:p>
          <w:p w14:paraId="24084AEE" w14:textId="77777777" w:rsidR="005171B9" w:rsidRPr="005171B9" w:rsidRDefault="005171B9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Recommending documentaries on the subject and quality migration-themed cinema productions</w:t>
            </w:r>
          </w:p>
          <w:p w14:paraId="6D2F5CC8" w14:textId="77777777" w:rsidR="00590492" w:rsidRPr="005171B9" w:rsidRDefault="005171B9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Conducting research on poems, stories and novels with the theme of "migration" in our literature.</w:t>
            </w:r>
          </w:p>
          <w:p w14:paraId="4D075A12" w14:textId="77777777" w:rsidR="005171B9" w:rsidRPr="005171B9" w:rsidRDefault="005171B9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Conducting researc</w:t>
            </w:r>
            <w:r>
              <w:rPr>
                <w:sz w:val="20"/>
                <w:lang w:val="en"/>
              </w:rPr>
              <w:t xml:space="preserve">h on whether there are </w:t>
            </w:r>
            <w:r w:rsidRPr="005171B9">
              <w:rPr>
                <w:sz w:val="20"/>
                <w:lang w:val="en"/>
              </w:rPr>
              <w:t xml:space="preserve">families </w:t>
            </w:r>
            <w:r>
              <w:rPr>
                <w:sz w:val="20"/>
                <w:lang w:val="en"/>
              </w:rPr>
              <w:t xml:space="preserve">that they know </w:t>
            </w:r>
            <w:r w:rsidRPr="005171B9">
              <w:rPr>
                <w:sz w:val="20"/>
                <w:lang w:val="en"/>
              </w:rPr>
              <w:t>who came to our city with historical migrations.</w:t>
            </w:r>
          </w:p>
          <w:p w14:paraId="2E17304B" w14:textId="77777777" w:rsidR="00C57F91" w:rsidRPr="005171B9" w:rsidRDefault="005171B9" w:rsidP="005171B9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sz w:val="20"/>
                <w:lang w:val="tr-TR"/>
              </w:rPr>
            </w:pPr>
            <w:r w:rsidRPr="005171B9">
              <w:rPr>
                <w:sz w:val="20"/>
                <w:lang w:val="en"/>
              </w:rPr>
              <w:t>Gathering information about immigrants who have recently arrived in our neighborhood.</w:t>
            </w:r>
          </w:p>
        </w:tc>
      </w:tr>
    </w:tbl>
    <w:p w14:paraId="6F1D58A6" w14:textId="77777777" w:rsidR="009B1C45" w:rsidRDefault="009B1C45">
      <w:pPr>
        <w:rPr>
          <w:sz w:val="20"/>
        </w:rPr>
      </w:pPr>
    </w:p>
    <w:p w14:paraId="6E763B60" w14:textId="77777777" w:rsidR="00511717" w:rsidRDefault="00511717">
      <w:pPr>
        <w:rPr>
          <w:sz w:val="20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66"/>
        <w:gridCol w:w="7258"/>
      </w:tblGrid>
      <w:tr w:rsidR="00511717" w:rsidRPr="008923B4" w14:paraId="40CE2C3E" w14:textId="77777777" w:rsidTr="00447329">
        <w:tc>
          <w:tcPr>
            <w:tcW w:w="993" w:type="dxa"/>
            <w:shd w:val="clear" w:color="auto" w:fill="FFE599"/>
          </w:tcPr>
          <w:p w14:paraId="0B43BB9B" w14:textId="7D1F3786" w:rsidR="00511717" w:rsidRPr="008923B4" w:rsidRDefault="00511717" w:rsidP="00447329">
            <w:pPr>
              <w:spacing w:before="240" w:after="24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Time</w:t>
            </w:r>
          </w:p>
        </w:tc>
        <w:tc>
          <w:tcPr>
            <w:tcW w:w="6066" w:type="dxa"/>
            <w:shd w:val="clear" w:color="auto" w:fill="FFE599"/>
          </w:tcPr>
          <w:p w14:paraId="4080E600" w14:textId="77777777" w:rsidR="00511717" w:rsidRPr="008923B4" w:rsidRDefault="00511717" w:rsidP="00447329">
            <w:pPr>
              <w:spacing w:before="240" w:after="240"/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PROCEDURE</w:t>
            </w:r>
          </w:p>
        </w:tc>
        <w:tc>
          <w:tcPr>
            <w:tcW w:w="7258" w:type="dxa"/>
            <w:shd w:val="clear" w:color="auto" w:fill="FFE599"/>
          </w:tcPr>
          <w:p w14:paraId="2C046CC9" w14:textId="77777777" w:rsidR="00511717" w:rsidRPr="008923B4" w:rsidRDefault="00511717" w:rsidP="00447329">
            <w:pPr>
              <w:spacing w:before="240" w:after="240"/>
              <w:jc w:val="center"/>
              <w:rPr>
                <w:b/>
                <w:sz w:val="20"/>
              </w:rPr>
            </w:pPr>
            <w:r w:rsidRPr="008923B4">
              <w:rPr>
                <w:b/>
                <w:sz w:val="20"/>
              </w:rPr>
              <w:t>MET</w:t>
            </w:r>
            <w:r>
              <w:rPr>
                <w:b/>
                <w:sz w:val="20"/>
              </w:rPr>
              <w:t>H</w:t>
            </w:r>
            <w:r w:rsidRPr="008923B4">
              <w:rPr>
                <w:b/>
                <w:sz w:val="20"/>
              </w:rPr>
              <w:t>OD</w:t>
            </w:r>
          </w:p>
        </w:tc>
      </w:tr>
      <w:tr w:rsidR="00511717" w:rsidRPr="002F3CD7" w14:paraId="61B07E9C" w14:textId="77777777" w:rsidTr="00447329">
        <w:tc>
          <w:tcPr>
            <w:tcW w:w="993" w:type="dxa"/>
            <w:shd w:val="clear" w:color="auto" w:fill="auto"/>
            <w:vAlign w:val="center"/>
          </w:tcPr>
          <w:p w14:paraId="40841C77" w14:textId="77777777" w:rsidR="00511717" w:rsidRPr="008923B4" w:rsidRDefault="00511717" w:rsidP="00447329">
            <w:pPr>
              <w:jc w:val="center"/>
              <w:rPr>
                <w:b/>
                <w:smallCaps/>
                <w:sz w:val="20"/>
                <w:lang w:val="hu-HU"/>
              </w:rPr>
            </w:pPr>
            <w:r>
              <w:rPr>
                <w:b/>
                <w:smallCaps/>
                <w:sz w:val="20"/>
                <w:lang w:val="hu-HU"/>
              </w:rPr>
              <w:t>15  Mın</w:t>
            </w:r>
          </w:p>
        </w:tc>
        <w:tc>
          <w:tcPr>
            <w:tcW w:w="6066" w:type="dxa"/>
            <w:shd w:val="clear" w:color="auto" w:fill="auto"/>
          </w:tcPr>
          <w:p w14:paraId="2744E82F" w14:textId="77777777" w:rsidR="00511717" w:rsidRPr="008923B4" w:rsidRDefault="00511717" w:rsidP="00447329">
            <w:pPr>
              <w:jc w:val="both"/>
              <w:rPr>
                <w:color w:val="auto"/>
                <w:sz w:val="20"/>
                <w:lang w:val="tr-TR" w:eastAsia="en-US"/>
              </w:rPr>
            </w:pPr>
          </w:p>
          <w:p w14:paraId="198C1C95" w14:textId="77777777" w:rsidR="00511717" w:rsidRDefault="00511717" w:rsidP="00447329">
            <w:pPr>
              <w:jc w:val="both"/>
              <w:rPr>
                <w:b/>
                <w:color w:val="auto"/>
                <w:sz w:val="20"/>
                <w:lang w:val="tr-TR" w:eastAsia="en-US"/>
              </w:rPr>
            </w:pPr>
            <w:r>
              <w:rPr>
                <w:b/>
                <w:color w:val="auto"/>
                <w:sz w:val="20"/>
                <w:lang w:val="tr-TR" w:eastAsia="en-US"/>
              </w:rPr>
              <w:t>**THESE INFORMATIVE PARTS ARE GIVEN TO THE PUPILS BEFOREHAND AS AN ONLINE DOCUMENT</w:t>
            </w:r>
          </w:p>
          <w:p w14:paraId="2F313AE0" w14:textId="77777777" w:rsidR="00511717" w:rsidRPr="008700F9" w:rsidRDefault="00511717" w:rsidP="00447329">
            <w:pPr>
              <w:jc w:val="both"/>
              <w:rPr>
                <w:sz w:val="20"/>
                <w:lang w:val="tr-TR" w:eastAsia="tr-TR"/>
              </w:rPr>
            </w:pPr>
            <w:r w:rsidRPr="008923B4">
              <w:rPr>
                <w:b/>
                <w:color w:val="auto"/>
                <w:sz w:val="20"/>
                <w:lang w:val="tr-TR" w:eastAsia="en-US"/>
              </w:rPr>
              <w:t>►</w:t>
            </w:r>
            <w:r>
              <w:rPr>
                <w:b/>
                <w:color w:val="auto"/>
                <w:sz w:val="20"/>
                <w:lang w:val="tr-TR" w:eastAsia="en-US"/>
              </w:rPr>
              <w:t xml:space="preserve"> </w:t>
            </w:r>
            <w:r w:rsidRPr="008700F9">
              <w:rPr>
                <w:sz w:val="20"/>
                <w:lang w:val="en" w:eastAsia="tr-TR"/>
              </w:rPr>
              <w:t>Comprehends the general causes and consequences of migration.</w:t>
            </w:r>
          </w:p>
          <w:p w14:paraId="0EAC6670" w14:textId="77777777" w:rsidR="00511717" w:rsidRPr="008700F9" w:rsidRDefault="00511717" w:rsidP="00447329">
            <w:pPr>
              <w:jc w:val="both"/>
              <w:rPr>
                <w:b/>
                <w:sz w:val="20"/>
                <w:lang w:val="tr-TR" w:eastAsia="tr-TR"/>
              </w:rPr>
            </w:pPr>
            <w:r w:rsidRPr="008700F9">
              <w:rPr>
                <w:b/>
                <w:color w:val="auto"/>
                <w:sz w:val="20"/>
                <w:lang w:val="tr-TR" w:eastAsia="en-US"/>
              </w:rPr>
              <w:t>►</w:t>
            </w:r>
            <w:r w:rsidRPr="008700F9">
              <w:rPr>
                <w:sz w:val="20"/>
                <w:lang w:val="tr-TR" w:eastAsia="tr-TR"/>
              </w:rPr>
              <w:t xml:space="preserve"> </w:t>
            </w:r>
            <w:r w:rsidRPr="00336E1B">
              <w:rPr>
                <w:bCs/>
                <w:sz w:val="20"/>
                <w:lang w:val="en" w:eastAsia="tr-TR"/>
              </w:rPr>
              <w:t>Gains general information about the migrations in the First Age</w:t>
            </w:r>
            <w:r w:rsidRPr="008700F9">
              <w:rPr>
                <w:b/>
                <w:sz w:val="20"/>
                <w:lang w:val="en" w:eastAsia="tr-TR"/>
              </w:rPr>
              <w:t>.</w:t>
            </w:r>
          </w:p>
          <w:p w14:paraId="06E29FF9" w14:textId="77777777" w:rsidR="00511717" w:rsidRPr="008700F9" w:rsidRDefault="00511717" w:rsidP="00447329">
            <w:pPr>
              <w:jc w:val="both"/>
              <w:rPr>
                <w:sz w:val="20"/>
                <w:lang w:val="tr-TR" w:eastAsia="tr-TR"/>
              </w:rPr>
            </w:pPr>
            <w:r w:rsidRPr="008700F9">
              <w:rPr>
                <w:sz w:val="20"/>
                <w:lang w:val="tr-TR" w:eastAsia="tr-TR"/>
              </w:rPr>
              <w:t xml:space="preserve">- </w:t>
            </w:r>
            <w:r w:rsidRPr="008700F9">
              <w:rPr>
                <w:sz w:val="20"/>
                <w:lang w:val="en" w:eastAsia="tr-TR"/>
              </w:rPr>
              <w:t xml:space="preserve">Brief information is given about Aegean migrations - </w:t>
            </w:r>
            <w:proofErr w:type="spellStart"/>
            <w:r w:rsidRPr="008700F9">
              <w:rPr>
                <w:sz w:val="20"/>
                <w:lang w:val="en" w:eastAsia="tr-TR"/>
              </w:rPr>
              <w:t>Amurru</w:t>
            </w:r>
            <w:proofErr w:type="spellEnd"/>
            <w:r w:rsidRPr="008700F9">
              <w:rPr>
                <w:sz w:val="20"/>
                <w:lang w:val="en" w:eastAsia="tr-TR"/>
              </w:rPr>
              <w:t xml:space="preserve"> migration - Hurrian migration - Sami migrations.</w:t>
            </w:r>
          </w:p>
          <w:p w14:paraId="3F1FB94C" w14:textId="77777777" w:rsidR="00511717" w:rsidRPr="005A4D73" w:rsidRDefault="00511717" w:rsidP="00447329">
            <w:pPr>
              <w:jc w:val="both"/>
              <w:rPr>
                <w:bCs/>
                <w:color w:val="auto"/>
                <w:sz w:val="20"/>
                <w:lang w:val="en" w:eastAsia="en-US"/>
              </w:rPr>
            </w:pPr>
            <w:r w:rsidRPr="008700F9">
              <w:rPr>
                <w:b/>
                <w:color w:val="auto"/>
                <w:sz w:val="20"/>
                <w:lang w:val="tr-TR" w:eastAsia="en-US"/>
              </w:rPr>
              <w:t>►</w:t>
            </w:r>
            <w:r w:rsidRPr="008700F9">
              <w:rPr>
                <w:rFonts w:ascii="inherit" w:hAnsi="inherit" w:cs="Courier New"/>
                <w:color w:val="202124"/>
                <w:sz w:val="20"/>
                <w:lang w:val="en" w:eastAsia="tr-TR"/>
              </w:rPr>
              <w:t xml:space="preserve"> </w:t>
            </w:r>
            <w:r w:rsidRPr="00336E1B">
              <w:rPr>
                <w:bCs/>
                <w:color w:val="auto"/>
                <w:sz w:val="20"/>
                <w:lang w:val="en" w:eastAsia="en-US"/>
              </w:rPr>
              <w:t>As examples of migrations made by religious pressure in the First Age</w:t>
            </w:r>
            <w:r>
              <w:rPr>
                <w:bCs/>
                <w:color w:val="auto"/>
                <w:sz w:val="20"/>
                <w:lang w:val="en" w:eastAsia="en-US"/>
              </w:rPr>
              <w:t xml:space="preserve">, </w:t>
            </w:r>
            <w:proofErr w:type="spellStart"/>
            <w:r w:rsidRPr="00D718C2">
              <w:rPr>
                <w:bCs/>
                <w:color w:val="auto"/>
                <w:sz w:val="20"/>
                <w:lang w:val="en" w:eastAsia="en-US"/>
              </w:rPr>
              <w:t>i</w:t>
            </w:r>
            <w:proofErr w:type="spellEnd"/>
            <w:r w:rsidRPr="005A4D73">
              <w:rPr>
                <w:bCs/>
                <w:color w:val="auto"/>
                <w:sz w:val="20"/>
                <w:lang w:val="tr-TR" w:eastAsia="en-US"/>
              </w:rPr>
              <w:t>nformation is given about Jewish Exiles and Fleeing of First Christians From Roman Oppression.</w:t>
            </w:r>
          </w:p>
          <w:p w14:paraId="3F146809" w14:textId="77777777" w:rsidR="00511717" w:rsidRPr="008700F9" w:rsidRDefault="00511717" w:rsidP="00447329">
            <w:pPr>
              <w:jc w:val="both"/>
              <w:rPr>
                <w:b/>
                <w:color w:val="auto"/>
                <w:sz w:val="20"/>
                <w:lang w:val="tr-TR" w:eastAsia="en-US"/>
              </w:rPr>
            </w:pPr>
          </w:p>
          <w:p w14:paraId="0CE7E96E" w14:textId="77777777" w:rsidR="00511717" w:rsidRPr="00336E1B" w:rsidRDefault="00511717" w:rsidP="00447329">
            <w:pPr>
              <w:jc w:val="both"/>
              <w:rPr>
                <w:sz w:val="20"/>
                <w:lang w:eastAsia="tr-TR"/>
              </w:rPr>
            </w:pPr>
            <w:r>
              <w:rPr>
                <w:sz w:val="20"/>
                <w:lang w:eastAsia="tr-TR"/>
              </w:rPr>
              <w:t xml:space="preserve">1. </w:t>
            </w:r>
            <w:r w:rsidRPr="00336E1B">
              <w:rPr>
                <w:bCs/>
                <w:sz w:val="20"/>
                <w:lang w:eastAsia="tr-TR"/>
              </w:rPr>
              <w:t>The decisive influence of geography and climate on people's lifestyles and livelihoods in the First Age is discussed</w:t>
            </w:r>
          </w:p>
          <w:p w14:paraId="37F2D15E" w14:textId="77777777" w:rsidR="00511717" w:rsidRPr="00336E1B" w:rsidRDefault="00511717" w:rsidP="00447329">
            <w:pPr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eastAsia="tr-TR"/>
              </w:rPr>
              <w:t xml:space="preserve"> 2. </w:t>
            </w:r>
            <w:r w:rsidRPr="00336E1B">
              <w:rPr>
                <w:sz w:val="20"/>
                <w:lang w:val="en" w:eastAsia="tr-TR"/>
              </w:rPr>
              <w:t>The results of the "Aegean Migrations" to Anatolia and Egypt in the First Age are discussed.</w:t>
            </w:r>
          </w:p>
          <w:p w14:paraId="7956C3A9" w14:textId="77777777" w:rsidR="00511717" w:rsidRPr="00336E1B" w:rsidRDefault="00511717" w:rsidP="00447329">
            <w:pPr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eastAsia="tr-TR"/>
              </w:rPr>
              <w:t xml:space="preserve">3. </w:t>
            </w:r>
            <w:r w:rsidRPr="00336E1B">
              <w:rPr>
                <w:sz w:val="20"/>
                <w:lang w:val="en" w:eastAsia="tr-TR"/>
              </w:rPr>
              <w:t>Awareness of students is increased by making discussions about the fact that the Migration of Tribes shaped the ethnic structure of today's European nations.</w:t>
            </w:r>
          </w:p>
          <w:p w14:paraId="109D134C" w14:textId="77777777" w:rsidR="00511717" w:rsidRPr="00336E1B" w:rsidRDefault="00511717" w:rsidP="00447329">
            <w:pPr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 xml:space="preserve">4. </w:t>
            </w:r>
            <w:r w:rsidRPr="00336E1B">
              <w:rPr>
                <w:sz w:val="20"/>
                <w:lang w:val="en" w:eastAsia="tr-TR"/>
              </w:rPr>
              <w:t>It is pointed out that migration has been a fact of human history since the First Ages</w:t>
            </w:r>
          </w:p>
          <w:p w14:paraId="74FA0979" w14:textId="77777777" w:rsidR="00511717" w:rsidRPr="0000358D" w:rsidRDefault="00511717" w:rsidP="00447329">
            <w:pPr>
              <w:jc w:val="both"/>
              <w:rPr>
                <w:sz w:val="20"/>
                <w:lang w:val="tr-TR" w:eastAsia="tr-TR"/>
              </w:rPr>
            </w:pPr>
            <w:r>
              <w:rPr>
                <w:sz w:val="20"/>
                <w:lang w:val="tr-TR" w:eastAsia="tr-TR"/>
              </w:rPr>
              <w:t xml:space="preserve">5. </w:t>
            </w:r>
            <w:r w:rsidRPr="00336E1B">
              <w:rPr>
                <w:sz w:val="20"/>
                <w:lang w:eastAsia="tr-TR"/>
              </w:rPr>
              <w:t>It is ensured that students gain historical empathy about the traumas experienced by people who left their homes unintentionally due to political, geographical, economic and religious reasons.</w:t>
            </w:r>
          </w:p>
          <w:p w14:paraId="374A5002" w14:textId="77777777" w:rsidR="00511717" w:rsidRPr="008700F9" w:rsidRDefault="00511717" w:rsidP="00447329">
            <w:pPr>
              <w:shd w:val="clear" w:color="auto" w:fill="FFFFFF"/>
              <w:rPr>
                <w:b/>
                <w:color w:val="auto"/>
                <w:lang w:val="tr-TR" w:eastAsia="en-US"/>
              </w:rPr>
            </w:pPr>
          </w:p>
        </w:tc>
        <w:tc>
          <w:tcPr>
            <w:tcW w:w="7258" w:type="dxa"/>
            <w:shd w:val="clear" w:color="auto" w:fill="auto"/>
          </w:tcPr>
          <w:p w14:paraId="38EC29AE" w14:textId="77777777" w:rsidR="00511717" w:rsidRPr="002F3CD7" w:rsidRDefault="00511717" w:rsidP="00447329">
            <w:pPr>
              <w:rPr>
                <w:rFonts w:eastAsia="Calibri"/>
                <w:color w:val="auto"/>
                <w:sz w:val="20"/>
                <w:lang w:val="tr-TR" w:eastAsia="en-US"/>
              </w:rPr>
            </w:pPr>
          </w:p>
          <w:p w14:paraId="5707C097" w14:textId="77777777" w:rsidR="00511717" w:rsidRPr="002F3CD7" w:rsidRDefault="00511717" w:rsidP="00447329">
            <w:pPr>
              <w:jc w:val="both"/>
              <w:rPr>
                <w:sz w:val="20"/>
              </w:rPr>
            </w:pPr>
          </w:p>
          <w:p w14:paraId="5F744C87" w14:textId="77777777" w:rsidR="00511717" w:rsidRPr="002F3CD7" w:rsidRDefault="00511717" w:rsidP="00447329">
            <w:pPr>
              <w:spacing w:line="360" w:lineRule="auto"/>
              <w:rPr>
                <w:rFonts w:eastAsia="Calibri"/>
                <w:color w:val="auto"/>
                <w:sz w:val="20"/>
                <w:lang w:val="tr-TR" w:eastAsia="en-US"/>
              </w:rPr>
            </w:pPr>
            <w:r w:rsidRPr="002F3CD7">
              <w:rPr>
                <w:rFonts w:eastAsia="Calibri"/>
                <w:color w:val="auto"/>
                <w:sz w:val="20"/>
                <w:lang w:val="tr-TR" w:eastAsia="en-US"/>
              </w:rPr>
              <w:t>*</w:t>
            </w:r>
            <w:r w:rsidRPr="002F3CD7">
              <w:rPr>
                <w:sz w:val="20"/>
              </w:rPr>
              <w:t xml:space="preserve"> </w:t>
            </w:r>
            <w:r w:rsidRPr="002F3CD7">
              <w:rPr>
                <w:rFonts w:eastAsia="Calibri"/>
                <w:color w:val="auto"/>
                <w:sz w:val="20"/>
                <w:lang w:val="tr-TR" w:eastAsia="en-US"/>
              </w:rPr>
              <w:t>Lecture, Question and Answer, Review, Group Discussion, Individual Studies, Repetition, Group Study, Analyizng</w:t>
            </w:r>
          </w:p>
          <w:p w14:paraId="0BA8B18F" w14:textId="77777777" w:rsidR="00511717" w:rsidRPr="002F3CD7" w:rsidRDefault="00511717" w:rsidP="00447329">
            <w:pPr>
              <w:spacing w:line="360" w:lineRule="auto"/>
              <w:jc w:val="both"/>
              <w:rPr>
                <w:color w:val="auto"/>
                <w:sz w:val="20"/>
              </w:rPr>
            </w:pPr>
          </w:p>
        </w:tc>
      </w:tr>
    </w:tbl>
    <w:p w14:paraId="48D0BF32" w14:textId="77777777" w:rsidR="00511717" w:rsidRPr="008923B4" w:rsidRDefault="00511717">
      <w:pPr>
        <w:rPr>
          <w:sz w:val="20"/>
        </w:rPr>
      </w:pPr>
    </w:p>
    <w:sectPr w:rsidR="00511717" w:rsidRPr="008923B4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4601" w14:textId="77777777" w:rsidR="006311F5" w:rsidRDefault="006311F5" w:rsidP="00895E77">
      <w:r>
        <w:separator/>
      </w:r>
    </w:p>
  </w:endnote>
  <w:endnote w:type="continuationSeparator" w:id="0">
    <w:p w14:paraId="09A3B8F6" w14:textId="77777777" w:rsidR="006311F5" w:rsidRDefault="006311F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AD173" w14:textId="77777777" w:rsidR="002F3CD7" w:rsidRPr="002F3CD7" w:rsidRDefault="002F3CD7" w:rsidP="002F3CD7">
    <w:pPr>
      <w:pStyle w:val="Stopka"/>
    </w:pPr>
    <w:r>
      <w:rPr>
        <w:sz w:val="20"/>
      </w:rPr>
      <w:fldChar w:fldCharType="begin" w:fldLock="1"/>
    </w:r>
    <w:r>
      <w:rPr>
        <w:sz w:val="20"/>
      </w:rPr>
      <w:instrText xml:space="preserve"> DOCPROPERTY bjFooterEvenPageDocProperty \* MERGEFORMAT </w:instrText>
    </w:r>
    <w:r>
      <w:rPr>
        <w:sz w:val="20"/>
      </w:rPr>
      <w:fldChar w:fldCharType="separate"/>
    </w:r>
    <w:r w:rsidRPr="007615AA">
      <w:rPr>
        <w:rFonts w:ascii="Arial" w:hAnsi="Arial" w:cs="Arial"/>
        <w:b/>
        <w:sz w:val="18"/>
        <w:szCs w:val="18"/>
        <w:u w:val="single"/>
      </w:rPr>
      <w:t>TASNİF DIŞI</w:t>
    </w:r>
    <w:r w:rsidRPr="007615AA">
      <w:rPr>
        <w:rFonts w:ascii="Arial" w:hAnsi="Arial" w:cs="Arial"/>
        <w:b/>
        <w:color w:val="0000FF"/>
        <w:sz w:val="18"/>
        <w:szCs w:val="18"/>
        <w:u w:val="single"/>
      </w:rPr>
      <w:t xml:space="preserve"> </w:t>
    </w:r>
    <w:r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EE00A" w14:textId="19201184" w:rsidR="002F3CD7" w:rsidRPr="002F3CD7" w:rsidRDefault="00183D09" w:rsidP="002F3CD7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4CA3EE" wp14:editId="78486C24">
              <wp:simplePos x="0" y="0"/>
              <wp:positionH relativeFrom="column">
                <wp:posOffset>-300990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9EF05" w14:textId="77777777" w:rsidR="00183D09" w:rsidRPr="00665D1C" w:rsidRDefault="00183D09" w:rsidP="00183D0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520C9" w14:textId="77777777" w:rsidR="00183D09" w:rsidRPr="005B584A" w:rsidRDefault="00183D09" w:rsidP="00183D0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77773EC" w14:textId="77777777" w:rsidR="00183D09" w:rsidRDefault="00183D09" w:rsidP="00183D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BJ1JLiAAAACwEAAA8AAABkcnMvZG93bnJl&#10;di54bWxMj8FuwjAMhu+T9g6RJ+0GabZCoWuKENp2QkiDSRM305i2okmqJrTl7RdO282WP/3+/mw1&#10;6ob11LnaGgliGgEjU1hVm1LC9+FjsgDmPBqFjTUk4UYOVvnjQ4apsoP5on7vSxZCjEtRQuV9m3Lu&#10;ioo0uqltyYTb2XYafVi7kqsOhxCuG/4SRXOusTbhQ4UtbSoqLvurlvA54LB+Fe/99nLe3I6H2e5n&#10;K0jK56dx/QbM0+j/YLjrB3XIg9PJXo1yrJEwiZM4oGEQQgC7E/EsmQM7SUgWS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EBJ1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279EF05" w14:textId="77777777" w:rsidR="00183D09" w:rsidRPr="00665D1C" w:rsidRDefault="00183D09" w:rsidP="00183D0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B7520C9" w14:textId="77777777" w:rsidR="00183D09" w:rsidRPr="005B584A" w:rsidRDefault="00183D09" w:rsidP="00183D0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77773EC" w14:textId="77777777" w:rsidR="00183D09" w:rsidRDefault="00183D09" w:rsidP="00183D0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 w:rsidR="002F3CD7">
      <w:rPr>
        <w:sz w:val="20"/>
      </w:rPr>
      <w:fldChar w:fldCharType="begin" w:fldLock="1"/>
    </w:r>
    <w:r w:rsidR="002F3CD7">
      <w:rPr>
        <w:sz w:val="20"/>
      </w:rPr>
      <w:instrText xml:space="preserve"> DOCPROPERTY bjFooterBothDocProperty \* MERGEFORMAT </w:instrText>
    </w:r>
    <w:r w:rsidR="002F3CD7">
      <w:rPr>
        <w:sz w:val="20"/>
      </w:rPr>
      <w:fldChar w:fldCharType="separate"/>
    </w:r>
    <w:r w:rsidR="002F3CD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1AB05" w14:textId="77777777" w:rsidR="002F3CD7" w:rsidRPr="002F3CD7" w:rsidRDefault="002F3CD7" w:rsidP="002F3CD7">
    <w:pPr>
      <w:pStyle w:val="Stopka"/>
    </w:pPr>
    <w:r>
      <w:rPr>
        <w:sz w:val="20"/>
      </w:rPr>
      <w:fldChar w:fldCharType="begin" w:fldLock="1"/>
    </w:r>
    <w:r>
      <w:rPr>
        <w:sz w:val="20"/>
      </w:rPr>
      <w:instrText xml:space="preserve"> DOCPROPERTY bjFooterFirstPageDocProperty \* MERGEFORMAT </w:instrText>
    </w:r>
    <w:r>
      <w:rPr>
        <w:sz w:val="20"/>
      </w:rPr>
      <w:fldChar w:fldCharType="separate"/>
    </w:r>
    <w:r w:rsidRPr="007615AA">
      <w:rPr>
        <w:rFonts w:ascii="Arial" w:hAnsi="Arial" w:cs="Arial"/>
        <w:b/>
        <w:sz w:val="18"/>
        <w:szCs w:val="18"/>
        <w:u w:val="single"/>
      </w:rPr>
      <w:t>TASNİF DIŞI</w:t>
    </w:r>
    <w:r w:rsidRPr="007615AA">
      <w:rPr>
        <w:rFonts w:ascii="Arial" w:hAnsi="Arial" w:cs="Arial"/>
        <w:b/>
        <w:color w:val="0000FF"/>
        <w:sz w:val="18"/>
        <w:szCs w:val="18"/>
        <w:u w:val="single"/>
      </w:rPr>
      <w:t xml:space="preserve"> </w:t>
    </w:r>
    <w:r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DFF2B" w14:textId="77777777" w:rsidR="006311F5" w:rsidRDefault="006311F5" w:rsidP="00895E77">
      <w:r>
        <w:separator/>
      </w:r>
    </w:p>
  </w:footnote>
  <w:footnote w:type="continuationSeparator" w:id="0">
    <w:p w14:paraId="2A2CFCA3" w14:textId="77777777" w:rsidR="006311F5" w:rsidRDefault="006311F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18E3F" w14:textId="77777777" w:rsidR="002F3CD7" w:rsidRPr="002F3CD7" w:rsidRDefault="002F3CD7" w:rsidP="002F3CD7">
    <w:pPr>
      <w:pStyle w:val="Nagwek"/>
    </w:pPr>
    <w:r>
      <w:rPr>
        <w:sz w:val="20"/>
      </w:rPr>
      <w:fldChar w:fldCharType="begin" w:fldLock="1"/>
    </w:r>
    <w:r>
      <w:rPr>
        <w:sz w:val="20"/>
      </w:rPr>
      <w:instrText xml:space="preserve"> DOCPROPERTY bjHeaderEvenPageDocProperty \* MERGEFORMAT </w:instrText>
    </w:r>
    <w:r>
      <w:rPr>
        <w:sz w:val="20"/>
      </w:rPr>
      <w:fldChar w:fldCharType="separate"/>
    </w:r>
    <w:r w:rsidRPr="007615AA">
      <w:rPr>
        <w:rFonts w:ascii="Arial" w:hAnsi="Arial" w:cs="Arial"/>
        <w:b/>
        <w:sz w:val="18"/>
        <w:szCs w:val="18"/>
        <w:u w:val="single"/>
      </w:rPr>
      <w:t>TASNİF DIŞI</w:t>
    </w:r>
    <w:r w:rsidRPr="007615AA">
      <w:rPr>
        <w:rFonts w:ascii="Arial" w:hAnsi="Arial" w:cs="Arial"/>
        <w:b/>
        <w:color w:val="0000FF"/>
        <w:sz w:val="18"/>
        <w:szCs w:val="18"/>
        <w:u w:val="single"/>
      </w:rPr>
      <w:t xml:space="preserve"> </w:t>
    </w:r>
    <w:r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703DE" w14:textId="6D8C8F87" w:rsidR="002F3CD7" w:rsidRDefault="002F3CD7" w:rsidP="002F3CD7"/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2C6802" w:rsidRPr="00BB0A64" w14:paraId="66AAEF0A" w14:textId="77777777" w:rsidTr="002C6802">
      <w:tc>
        <w:tcPr>
          <w:tcW w:w="4714" w:type="dxa"/>
          <w:shd w:val="clear" w:color="auto" w:fill="FFE599"/>
          <w:vAlign w:val="center"/>
        </w:tcPr>
        <w:p w14:paraId="1DBC357D" w14:textId="77777777" w:rsidR="002C6802" w:rsidRPr="00BB0A64" w:rsidRDefault="00D16333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14:paraId="585CCE15" w14:textId="77777777" w:rsidR="002C6802" w:rsidRPr="00BB0A64" w:rsidRDefault="002C6802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312000AD" wp14:editId="33C6B96D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7B5AD504" w14:textId="77777777" w:rsidR="002C6802" w:rsidRPr="00BB0A64" w:rsidRDefault="00D16333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6A144C0" w14:textId="77777777" w:rsidR="002C6802" w:rsidRDefault="002C6802" w:rsidP="002F3C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2E21B" w14:textId="77777777" w:rsidR="002F3CD7" w:rsidRPr="002F3CD7" w:rsidRDefault="002F3CD7" w:rsidP="002F3CD7">
    <w:pPr>
      <w:pStyle w:val="Nagwek"/>
    </w:pPr>
    <w:r>
      <w:rPr>
        <w:sz w:val="20"/>
      </w:rPr>
      <w:fldChar w:fldCharType="begin" w:fldLock="1"/>
    </w:r>
    <w:r>
      <w:rPr>
        <w:sz w:val="20"/>
      </w:rPr>
      <w:instrText xml:space="preserve"> DOCPROPERTY bjHeaderFirstPageDocProperty \* MERGEFORMAT </w:instrText>
    </w:r>
    <w:r>
      <w:rPr>
        <w:sz w:val="20"/>
      </w:rPr>
      <w:fldChar w:fldCharType="separate"/>
    </w:r>
    <w:r w:rsidRPr="007615AA">
      <w:rPr>
        <w:rFonts w:ascii="Arial" w:hAnsi="Arial" w:cs="Arial"/>
        <w:b/>
        <w:sz w:val="18"/>
        <w:szCs w:val="18"/>
        <w:u w:val="single"/>
      </w:rPr>
      <w:t>TASNİF DIŞI</w:t>
    </w:r>
    <w:r w:rsidRPr="007615AA">
      <w:rPr>
        <w:rFonts w:ascii="Arial" w:hAnsi="Arial" w:cs="Arial"/>
        <w:b/>
        <w:color w:val="0000FF"/>
        <w:sz w:val="18"/>
        <w:szCs w:val="18"/>
        <w:u w:val="single"/>
      </w:rPr>
      <w:t xml:space="preserve"> </w:t>
    </w:r>
    <w:r w:rsidRPr="007615AA">
      <w:rPr>
        <w:rFonts w:ascii="Arial" w:hAnsi="Arial" w:cs="Arial"/>
        <w:color w:val="663987"/>
        <w:sz w:val="18"/>
        <w:szCs w:val="18"/>
        <w:u w:val="single"/>
      </w:rPr>
      <w:t xml:space="preserve">/ </w:t>
    </w:r>
    <w:r w:rsidRPr="007615AA">
      <w:rPr>
        <w:rFonts w:ascii="Arial" w:hAnsi="Arial" w:cs="Arial"/>
        <w:i/>
        <w:color w:val="663987"/>
        <w:sz w:val="18"/>
        <w:szCs w:val="18"/>
        <w:u w:val="single"/>
      </w:rPr>
      <w:t>UNCLASSIFIED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FC4"/>
    <w:multiLevelType w:val="hybridMultilevel"/>
    <w:tmpl w:val="A064B19A"/>
    <w:lvl w:ilvl="0" w:tplc="F22C0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F0609C7"/>
    <w:multiLevelType w:val="hybridMultilevel"/>
    <w:tmpl w:val="B2F26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77E0A"/>
    <w:multiLevelType w:val="hybridMultilevel"/>
    <w:tmpl w:val="1458ED32"/>
    <w:lvl w:ilvl="0" w:tplc="041F0005">
      <w:start w:val="1"/>
      <w:numFmt w:val="bullet"/>
      <w:lvlText w:val=""/>
      <w:lvlJc w:val="left"/>
      <w:pPr>
        <w:ind w:left="40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7">
    <w:nsid w:val="6D3A26D7"/>
    <w:multiLevelType w:val="multilevel"/>
    <w:tmpl w:val="53F8C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90739"/>
    <w:multiLevelType w:val="hybridMultilevel"/>
    <w:tmpl w:val="21EE02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326BB"/>
    <w:multiLevelType w:val="hybridMultilevel"/>
    <w:tmpl w:val="0A70EC2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58D"/>
    <w:rsid w:val="00005F0C"/>
    <w:rsid w:val="000259C6"/>
    <w:rsid w:val="00026A4F"/>
    <w:rsid w:val="00040C1A"/>
    <w:rsid w:val="0004174F"/>
    <w:rsid w:val="000456E1"/>
    <w:rsid w:val="00050933"/>
    <w:rsid w:val="00054C44"/>
    <w:rsid w:val="00074DB3"/>
    <w:rsid w:val="00075A3E"/>
    <w:rsid w:val="000950D9"/>
    <w:rsid w:val="000A4206"/>
    <w:rsid w:val="000A4254"/>
    <w:rsid w:val="000A6D92"/>
    <w:rsid w:val="000B6942"/>
    <w:rsid w:val="000C192C"/>
    <w:rsid w:val="000D62E0"/>
    <w:rsid w:val="000E1608"/>
    <w:rsid w:val="000E170C"/>
    <w:rsid w:val="000E360C"/>
    <w:rsid w:val="000F1D61"/>
    <w:rsid w:val="000F56EA"/>
    <w:rsid w:val="00152C31"/>
    <w:rsid w:val="001546BA"/>
    <w:rsid w:val="00163FA1"/>
    <w:rsid w:val="0016503E"/>
    <w:rsid w:val="00166091"/>
    <w:rsid w:val="00183D09"/>
    <w:rsid w:val="001B445D"/>
    <w:rsid w:val="001C4B70"/>
    <w:rsid w:val="001D0876"/>
    <w:rsid w:val="001D33E0"/>
    <w:rsid w:val="001F372E"/>
    <w:rsid w:val="00217C34"/>
    <w:rsid w:val="00223A5A"/>
    <w:rsid w:val="00223C4E"/>
    <w:rsid w:val="00224BE6"/>
    <w:rsid w:val="00241452"/>
    <w:rsid w:val="00247FC9"/>
    <w:rsid w:val="0025256B"/>
    <w:rsid w:val="00254F1B"/>
    <w:rsid w:val="00271D39"/>
    <w:rsid w:val="00281DA6"/>
    <w:rsid w:val="002B66CC"/>
    <w:rsid w:val="002C6802"/>
    <w:rsid w:val="002C6FF2"/>
    <w:rsid w:val="002D033E"/>
    <w:rsid w:val="002E3A08"/>
    <w:rsid w:val="002F258F"/>
    <w:rsid w:val="002F3A5A"/>
    <w:rsid w:val="002F3CD7"/>
    <w:rsid w:val="00301FEA"/>
    <w:rsid w:val="00304CDD"/>
    <w:rsid w:val="0032206B"/>
    <w:rsid w:val="003329F4"/>
    <w:rsid w:val="00333083"/>
    <w:rsid w:val="00336E1B"/>
    <w:rsid w:val="00361ACE"/>
    <w:rsid w:val="003669BF"/>
    <w:rsid w:val="00390DC6"/>
    <w:rsid w:val="003A7BFF"/>
    <w:rsid w:val="003D15D2"/>
    <w:rsid w:val="003E487A"/>
    <w:rsid w:val="003F62BB"/>
    <w:rsid w:val="00414FD6"/>
    <w:rsid w:val="00420982"/>
    <w:rsid w:val="00426C8E"/>
    <w:rsid w:val="00460CA4"/>
    <w:rsid w:val="004858F0"/>
    <w:rsid w:val="00496775"/>
    <w:rsid w:val="004A0086"/>
    <w:rsid w:val="004A7206"/>
    <w:rsid w:val="004D2329"/>
    <w:rsid w:val="004D3C52"/>
    <w:rsid w:val="004E2ED1"/>
    <w:rsid w:val="004F1D5A"/>
    <w:rsid w:val="004F4AE3"/>
    <w:rsid w:val="00511717"/>
    <w:rsid w:val="005171B9"/>
    <w:rsid w:val="00527974"/>
    <w:rsid w:val="005331EF"/>
    <w:rsid w:val="00542A74"/>
    <w:rsid w:val="005443E7"/>
    <w:rsid w:val="00547E4F"/>
    <w:rsid w:val="00554F93"/>
    <w:rsid w:val="00584F11"/>
    <w:rsid w:val="00590492"/>
    <w:rsid w:val="00595696"/>
    <w:rsid w:val="005A20C3"/>
    <w:rsid w:val="005A2698"/>
    <w:rsid w:val="005A4D73"/>
    <w:rsid w:val="005A6941"/>
    <w:rsid w:val="005C448D"/>
    <w:rsid w:val="005D2198"/>
    <w:rsid w:val="005E1023"/>
    <w:rsid w:val="005F0713"/>
    <w:rsid w:val="00606462"/>
    <w:rsid w:val="00611CB0"/>
    <w:rsid w:val="006126C6"/>
    <w:rsid w:val="006311F5"/>
    <w:rsid w:val="00637CDD"/>
    <w:rsid w:val="00654440"/>
    <w:rsid w:val="00686DB5"/>
    <w:rsid w:val="006A52FC"/>
    <w:rsid w:val="006B5C03"/>
    <w:rsid w:val="006D4DD3"/>
    <w:rsid w:val="006F771D"/>
    <w:rsid w:val="0070601F"/>
    <w:rsid w:val="0071059B"/>
    <w:rsid w:val="00717FAB"/>
    <w:rsid w:val="00730F0B"/>
    <w:rsid w:val="0074197B"/>
    <w:rsid w:val="00741C18"/>
    <w:rsid w:val="00743C8F"/>
    <w:rsid w:val="0078080B"/>
    <w:rsid w:val="00791269"/>
    <w:rsid w:val="0079292A"/>
    <w:rsid w:val="007A3D43"/>
    <w:rsid w:val="007E7D23"/>
    <w:rsid w:val="00814CB4"/>
    <w:rsid w:val="00816734"/>
    <w:rsid w:val="00820FA6"/>
    <w:rsid w:val="00823545"/>
    <w:rsid w:val="008700F9"/>
    <w:rsid w:val="00874434"/>
    <w:rsid w:val="008923B4"/>
    <w:rsid w:val="008953A5"/>
    <w:rsid w:val="00895E77"/>
    <w:rsid w:val="008A2FFF"/>
    <w:rsid w:val="008A7DA1"/>
    <w:rsid w:val="008C3A07"/>
    <w:rsid w:val="008C4DB3"/>
    <w:rsid w:val="008D133F"/>
    <w:rsid w:val="008E354F"/>
    <w:rsid w:val="008F0364"/>
    <w:rsid w:val="009008FA"/>
    <w:rsid w:val="0090149C"/>
    <w:rsid w:val="009507F9"/>
    <w:rsid w:val="009539E6"/>
    <w:rsid w:val="00983AB0"/>
    <w:rsid w:val="009A405D"/>
    <w:rsid w:val="009B1C45"/>
    <w:rsid w:val="009D3288"/>
    <w:rsid w:val="009E48EC"/>
    <w:rsid w:val="009E5C76"/>
    <w:rsid w:val="009F5937"/>
    <w:rsid w:val="00A1713C"/>
    <w:rsid w:val="00A25956"/>
    <w:rsid w:val="00A310EB"/>
    <w:rsid w:val="00A90269"/>
    <w:rsid w:val="00A94E84"/>
    <w:rsid w:val="00AA1C8D"/>
    <w:rsid w:val="00AD7B25"/>
    <w:rsid w:val="00AE1090"/>
    <w:rsid w:val="00AE718E"/>
    <w:rsid w:val="00B22560"/>
    <w:rsid w:val="00B25E3E"/>
    <w:rsid w:val="00B552C5"/>
    <w:rsid w:val="00B56D32"/>
    <w:rsid w:val="00B80E86"/>
    <w:rsid w:val="00B97314"/>
    <w:rsid w:val="00BB044C"/>
    <w:rsid w:val="00BC48D3"/>
    <w:rsid w:val="00BE1C5E"/>
    <w:rsid w:val="00BF3AB5"/>
    <w:rsid w:val="00C13A72"/>
    <w:rsid w:val="00C23264"/>
    <w:rsid w:val="00C31846"/>
    <w:rsid w:val="00C40BF0"/>
    <w:rsid w:val="00C53DAD"/>
    <w:rsid w:val="00C55F98"/>
    <w:rsid w:val="00C57BBD"/>
    <w:rsid w:val="00C57F91"/>
    <w:rsid w:val="00C641DA"/>
    <w:rsid w:val="00C73D8D"/>
    <w:rsid w:val="00C835A9"/>
    <w:rsid w:val="00C91578"/>
    <w:rsid w:val="00CA69DC"/>
    <w:rsid w:val="00CD588D"/>
    <w:rsid w:val="00CE4350"/>
    <w:rsid w:val="00CF6CC0"/>
    <w:rsid w:val="00CF7E67"/>
    <w:rsid w:val="00D000D5"/>
    <w:rsid w:val="00D01BA2"/>
    <w:rsid w:val="00D01C83"/>
    <w:rsid w:val="00D0267F"/>
    <w:rsid w:val="00D03035"/>
    <w:rsid w:val="00D045E8"/>
    <w:rsid w:val="00D05C3A"/>
    <w:rsid w:val="00D16333"/>
    <w:rsid w:val="00D24CC7"/>
    <w:rsid w:val="00D4547A"/>
    <w:rsid w:val="00D54FD9"/>
    <w:rsid w:val="00D5755C"/>
    <w:rsid w:val="00D71857"/>
    <w:rsid w:val="00D718C2"/>
    <w:rsid w:val="00D756D7"/>
    <w:rsid w:val="00D808CB"/>
    <w:rsid w:val="00D82D16"/>
    <w:rsid w:val="00DA002B"/>
    <w:rsid w:val="00DA0A93"/>
    <w:rsid w:val="00DB7D11"/>
    <w:rsid w:val="00DD320C"/>
    <w:rsid w:val="00DD4C5A"/>
    <w:rsid w:val="00DF2B63"/>
    <w:rsid w:val="00DF3F01"/>
    <w:rsid w:val="00E05E6F"/>
    <w:rsid w:val="00E141C9"/>
    <w:rsid w:val="00E30B78"/>
    <w:rsid w:val="00E41181"/>
    <w:rsid w:val="00E4516D"/>
    <w:rsid w:val="00E5450C"/>
    <w:rsid w:val="00E55B84"/>
    <w:rsid w:val="00E5720F"/>
    <w:rsid w:val="00E77048"/>
    <w:rsid w:val="00E86A75"/>
    <w:rsid w:val="00E94124"/>
    <w:rsid w:val="00E963BF"/>
    <w:rsid w:val="00EA0E1F"/>
    <w:rsid w:val="00EC736B"/>
    <w:rsid w:val="00ED3E53"/>
    <w:rsid w:val="00EE3A21"/>
    <w:rsid w:val="00EF49AD"/>
    <w:rsid w:val="00F05BD7"/>
    <w:rsid w:val="00F102FA"/>
    <w:rsid w:val="00F56CEA"/>
    <w:rsid w:val="00F6664C"/>
    <w:rsid w:val="00F66B91"/>
    <w:rsid w:val="00FB16D6"/>
    <w:rsid w:val="00FB6729"/>
    <w:rsid w:val="00FD2DED"/>
    <w:rsid w:val="00FD6907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74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2">
    <w:name w:val="heading 2"/>
    <w:basedOn w:val="Normalny"/>
    <w:link w:val="Nagwek2Znak"/>
    <w:uiPriority w:val="9"/>
    <w:qFormat/>
    <w:rsid w:val="00E7704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5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1C5E"/>
    <w:pPr>
      <w:spacing w:before="100" w:beforeAutospacing="1" w:after="100" w:afterAutospacing="1"/>
    </w:pPr>
    <w:rPr>
      <w:color w:val="auto"/>
      <w:szCs w:val="24"/>
      <w:lang w:val="tr-TR" w:eastAsia="tr-TR"/>
    </w:rPr>
  </w:style>
  <w:style w:type="character" w:customStyle="1" w:styleId="Nagwek2Znak">
    <w:name w:val="Nagłówek 2 Znak"/>
    <w:basedOn w:val="Domylnaczcionkaakapitu"/>
    <w:link w:val="Nagwek2"/>
    <w:uiPriority w:val="9"/>
    <w:rsid w:val="00E77048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Pogrubienie">
    <w:name w:val="Strong"/>
    <w:basedOn w:val="Domylnaczcionkaakapitu"/>
    <w:uiPriority w:val="22"/>
    <w:qFormat/>
    <w:rsid w:val="009507F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71B9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71B9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2">
    <w:name w:val="heading 2"/>
    <w:basedOn w:val="Normalny"/>
    <w:link w:val="Nagwek2Znak"/>
    <w:uiPriority w:val="9"/>
    <w:qFormat/>
    <w:rsid w:val="00E7704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val="tr-TR" w:eastAsia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5443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C5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E1C5E"/>
    <w:pPr>
      <w:spacing w:before="100" w:beforeAutospacing="1" w:after="100" w:afterAutospacing="1"/>
    </w:pPr>
    <w:rPr>
      <w:color w:val="auto"/>
      <w:szCs w:val="24"/>
      <w:lang w:val="tr-TR" w:eastAsia="tr-TR"/>
    </w:rPr>
  </w:style>
  <w:style w:type="character" w:customStyle="1" w:styleId="Nagwek2Znak">
    <w:name w:val="Nagłówek 2 Znak"/>
    <w:basedOn w:val="Domylnaczcionkaakapitu"/>
    <w:link w:val="Nagwek2"/>
    <w:uiPriority w:val="9"/>
    <w:rsid w:val="00E77048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Pogrubienie">
    <w:name w:val="Strong"/>
    <w:basedOn w:val="Domylnaczcionkaakapitu"/>
    <w:uiPriority w:val="22"/>
    <w:qFormat/>
    <w:rsid w:val="009507F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71B9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71B9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753fb180-a0f1-47ee-bb6b-5956a4b631ac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F0C879DA-A7BD-4EC8-B7FD-ED136EE372E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5</cp:revision>
  <cp:lastPrinted>2022-11-12T18:31:00Z</cp:lastPrinted>
  <dcterms:created xsi:type="dcterms:W3CDTF">2023-05-04T23:20:00Z</dcterms:created>
  <dcterms:modified xsi:type="dcterms:W3CDTF">2023-10-05T08:42:00Z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776ae98a-8331-4c8a-97cb-800107489464</vt:lpwstr>
  </property>
  <property fmtid="{D5CDD505-2E9C-101B-9397-08002B2CF9AE}" pid="3" name="bjSaver">
    <vt:lpwstr>H9ZAucrRuYAha4ZwlzL1up5cvUOl6qDs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policy="753fb180-a0f1-47ee-bb6b-5956a4b631ac"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TASNİF DIŞI</vt:lpwstr>
  </property>
  <property fmtid="{D5CDD505-2E9C-101B-9397-08002B2CF9AE}" pid="7" name="bjClsUserRVM">
    <vt:lpwstr>[]</vt:lpwstr>
  </property>
  <property fmtid="{D5CDD505-2E9C-101B-9397-08002B2CF9AE}" pid="8" name="bjHeaderBothDocProperty">
    <vt:lpwstr>TASNİF DIŞI / UNCLASSIFIED</vt:lpwstr>
  </property>
  <property fmtid="{D5CDD505-2E9C-101B-9397-08002B2CF9AE}" pid="9" name="bjHeaderFirstPageDocProperty">
    <vt:lpwstr>TASNİF DIŞI / UNCLASSIFIED</vt:lpwstr>
  </property>
  <property fmtid="{D5CDD505-2E9C-101B-9397-08002B2CF9AE}" pid="10" name="bjHeaderEvenPageDocProperty">
    <vt:lpwstr>TASNİF DIŞI / UNCLASSIFIED</vt:lpwstr>
  </property>
  <property fmtid="{D5CDD505-2E9C-101B-9397-08002B2CF9AE}" pid="11" name="bjFooterBothDocProperty">
    <vt:lpwstr>TASNİF DIŞI / UNCLASSIFIED</vt:lpwstr>
  </property>
  <property fmtid="{D5CDD505-2E9C-101B-9397-08002B2CF9AE}" pid="12" name="bjFooterFirstPageDocProperty">
    <vt:lpwstr>TASNİF DIŞI / UNCLASSIFIED</vt:lpwstr>
  </property>
  <property fmtid="{D5CDD505-2E9C-101B-9397-08002B2CF9AE}" pid="13" name="bjFooterEvenPageDocProperty">
    <vt:lpwstr>TASNİF DIŞI / UNCLASSIFIED</vt:lpwstr>
  </property>
</Properties>
</file>