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42C5B70F" w:rsidR="00895E77" w:rsidRPr="00BB0A64" w:rsidRDefault="002F3A5A" w:rsidP="00895E77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</w:t>
      </w:r>
      <w:r w:rsidR="00036046">
        <w:rPr>
          <w:b/>
          <w:lang w:val="en-US"/>
        </w:rPr>
        <w:t>English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46425D6" w:rsidR="00895E77" w:rsidRPr="00BB0A64" w:rsidRDefault="00D4186C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02B56003" w:rsidR="00895E77" w:rsidRPr="00BB0A64" w:rsidRDefault="002F3A5A" w:rsidP="005C0365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F33C20">
              <w:rPr>
                <w:sz w:val="22"/>
                <w:lang w:val="en-US"/>
              </w:rPr>
              <w:t xml:space="preserve">15-16 </w:t>
            </w:r>
            <w:proofErr w:type="spellStart"/>
            <w:r w:rsidR="00F33C20">
              <w:rPr>
                <w:sz w:val="22"/>
                <w:lang w:val="en-US"/>
              </w:rPr>
              <w:t>ani</w:t>
            </w:r>
            <w:proofErr w:type="spellEnd"/>
            <w:r w:rsidR="00F33C20">
              <w:rPr>
                <w:sz w:val="22"/>
                <w:lang w:val="en-US"/>
              </w:rPr>
              <w:t xml:space="preserve"> (</w:t>
            </w:r>
            <w:proofErr w:type="spellStart"/>
            <w:r w:rsidR="00F33C20">
              <w:rPr>
                <w:sz w:val="22"/>
                <w:lang w:val="en-US"/>
              </w:rPr>
              <w:t>nivel</w:t>
            </w:r>
            <w:proofErr w:type="spellEnd"/>
            <w:r w:rsidR="00F33C20">
              <w:rPr>
                <w:sz w:val="22"/>
                <w:lang w:val="en-US"/>
              </w:rPr>
              <w:t xml:space="preserve"> lb. </w:t>
            </w:r>
            <w:proofErr w:type="spellStart"/>
            <w:r w:rsidR="00F33C20">
              <w:rPr>
                <w:sz w:val="22"/>
                <w:lang w:val="en-US"/>
              </w:rPr>
              <w:t>englez</w:t>
            </w:r>
            <w:proofErr w:type="spellEnd"/>
            <w:r w:rsidR="00F33C20">
              <w:rPr>
                <w:sz w:val="22"/>
                <w:lang w:val="ro-RO"/>
              </w:rPr>
              <w:t>ă</w:t>
            </w:r>
            <w:r w:rsidR="00F33C20">
              <w:rPr>
                <w:sz w:val="22"/>
                <w:lang w:val="en-US"/>
              </w:rPr>
              <w:t xml:space="preserve"> B1)</w:t>
            </w:r>
          </w:p>
        </w:tc>
      </w:tr>
      <w:tr w:rsidR="00D4186C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157C58CC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Disciplina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38C49172" w:rsidR="00D4186C" w:rsidRPr="00BB0A64" w:rsidRDefault="00F33C20" w:rsidP="00D4186C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Limba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engleză</w:t>
            </w:r>
            <w:proofErr w:type="spellEnd"/>
          </w:p>
        </w:tc>
      </w:tr>
      <w:tr w:rsidR="00D4186C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5E675244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</w:rPr>
              <w:t>Discipline implicate: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2C78DB65" w:rsidR="00D4186C" w:rsidRPr="00BB0A64" w:rsidRDefault="00F33C20" w:rsidP="00D4186C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IT, </w:t>
            </w:r>
            <w:proofErr w:type="spellStart"/>
            <w:r>
              <w:rPr>
                <w:szCs w:val="24"/>
                <w:lang w:val="en-US"/>
              </w:rPr>
              <w:t>Geografia</w:t>
            </w:r>
            <w:proofErr w:type="spellEnd"/>
          </w:p>
        </w:tc>
      </w:tr>
      <w:tr w:rsidR="00D4186C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3CCBD178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8941C03" w14:textId="3C1727D3" w:rsidR="00F33C20" w:rsidRPr="00F33C20" w:rsidRDefault="00F33C20" w:rsidP="00F33C2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 w:rsidRPr="00F33C20">
              <w:rPr>
                <w:color w:val="202124"/>
                <w:szCs w:val="24"/>
                <w:lang w:val="ro-RO" w:eastAsia="ro-RO"/>
              </w:rPr>
              <w:t xml:space="preserve">Familiarizarea </w:t>
            </w:r>
            <w:r>
              <w:rPr>
                <w:color w:val="202124"/>
                <w:szCs w:val="24"/>
                <w:lang w:val="ro-RO" w:eastAsia="ro-RO"/>
              </w:rPr>
              <w:t>elev</w:t>
            </w:r>
            <w:r w:rsidRPr="00F33C20">
              <w:rPr>
                <w:color w:val="202124"/>
                <w:szCs w:val="24"/>
                <w:lang w:val="ro-RO" w:eastAsia="ro-RO"/>
              </w:rPr>
              <w:t>ilor cu principalele abilități necesare pentru viitoarele locuri de muncă și ocupații și creșterea gradului de conștientizare a acestora cu privire la educația și abilitățile necesare pentru a putea urma o anumită carieră.</w:t>
            </w:r>
          </w:p>
          <w:p w14:paraId="01D4D2D1" w14:textId="4983101B" w:rsidR="00D4186C" w:rsidRPr="00F33C20" w:rsidRDefault="00F33C20" w:rsidP="00F33C2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202124"/>
                <w:szCs w:val="24"/>
                <w:lang w:val="ro-RO" w:eastAsia="ro-RO"/>
              </w:rPr>
            </w:pPr>
            <w:r w:rsidRPr="00F33C20">
              <w:rPr>
                <w:color w:val="202124"/>
                <w:szCs w:val="24"/>
                <w:lang w:val="ro-RO" w:eastAsia="ro-RO"/>
              </w:rPr>
              <w:t>Exersarea abilităților de citire și vorbire și extinderea vocabularului legat de subiectul angajării.</w:t>
            </w:r>
          </w:p>
        </w:tc>
      </w:tr>
      <w:tr w:rsidR="00F33C20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722FCF78" w:rsidR="00F33C20" w:rsidRPr="00BB0A64" w:rsidRDefault="00F33C20" w:rsidP="00F33C20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306D6EA3" w14:textId="77777777" w:rsidR="00F33C20" w:rsidRDefault="00F33C20" w:rsidP="00F33C20">
            <w:pPr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15-20</w:t>
            </w:r>
          </w:p>
          <w:p w14:paraId="5492AF7B" w14:textId="3A502A24" w:rsidR="00036046" w:rsidRPr="00BB0A64" w:rsidRDefault="00036046" w:rsidP="00F33C20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F33C20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2F37177F" w:rsidR="00F33C20" w:rsidRPr="00BB0A64" w:rsidRDefault="00F33C20" w:rsidP="00F33C20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20E725B8" w:rsidR="00F33C20" w:rsidRPr="00BB0A64" w:rsidRDefault="00F33C20" w:rsidP="00F33C20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</w:rPr>
              <w:t>15’</w:t>
            </w:r>
          </w:p>
        </w:tc>
      </w:tr>
      <w:tr w:rsidR="00F33C20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6F8D2200" w:rsidR="00F33C20" w:rsidRPr="00BB0A64" w:rsidRDefault="00F33C20" w:rsidP="00F33C20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70DD052D" w:rsidR="00F33C20" w:rsidRPr="00BB0A64" w:rsidRDefault="00F33C20" w:rsidP="00F33C20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</w:rPr>
              <w:t>Laptop, video-</w:t>
            </w:r>
            <w:proofErr w:type="spellStart"/>
            <w:r>
              <w:rPr>
                <w:szCs w:val="24"/>
              </w:rPr>
              <w:t>proiector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tablă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inteligentă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telefoane</w:t>
            </w:r>
            <w:proofErr w:type="spellEnd"/>
            <w:r>
              <w:rPr>
                <w:szCs w:val="24"/>
              </w:rPr>
              <w:t xml:space="preserve"> mobile, </w:t>
            </w:r>
            <w:proofErr w:type="spellStart"/>
            <w:r>
              <w:rPr>
                <w:szCs w:val="24"/>
              </w:rPr>
              <w:t>pixuri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foi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hârtie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caiet</w:t>
            </w:r>
            <w:proofErr w:type="spellEnd"/>
            <w:r>
              <w:rPr>
                <w:szCs w:val="24"/>
              </w:rPr>
              <w:t xml:space="preserve"> de </w:t>
            </w:r>
            <w:proofErr w:type="spellStart"/>
            <w:r>
              <w:rPr>
                <w:szCs w:val="24"/>
              </w:rPr>
              <w:t>exerciții</w:t>
            </w:r>
            <w:proofErr w:type="spellEnd"/>
          </w:p>
        </w:tc>
      </w:tr>
      <w:tr w:rsidR="00F33C20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145E430D" w:rsidR="00F33C20" w:rsidRPr="00BB0A64" w:rsidRDefault="00F33C20" w:rsidP="00F33C20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4D8743" w14:textId="44DD24C0" w:rsidR="00F33C20" w:rsidRPr="00F33C20" w:rsidRDefault="00F33C20" w:rsidP="00F33C20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F33C2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Competențe de limba engleză, competențe digitale, competențe personale, competențe sociale, gândire critică.</w:t>
            </w:r>
          </w:p>
        </w:tc>
      </w:tr>
      <w:tr w:rsidR="00F33C20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3255B33B" w:rsidR="00F33C20" w:rsidRPr="00BB0A64" w:rsidRDefault="00F33C20" w:rsidP="00F33C20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ACD3227" w14:textId="119F6FF9" w:rsidR="00F33C20" w:rsidRPr="00F33C20" w:rsidRDefault="00F33C20" w:rsidP="00F33C20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</w:t>
            </w:r>
            <w:r w:rsidRPr="00F33C20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ii se vor familiariza cu unele locuri de muncă și ocupații viitoare, precum și cu principalele abilități care sunt necesare pentru aceste viitoare cariere.</w:t>
            </w:r>
          </w:p>
        </w:tc>
      </w:tr>
      <w:tr w:rsidR="00F33C20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1CC9A3E5" w:rsidR="00F33C20" w:rsidRPr="00BB0A64" w:rsidRDefault="00F33C20" w:rsidP="00F33C20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62396B85" w:rsidR="00F33C20" w:rsidRPr="00036046" w:rsidRDefault="00036046" w:rsidP="00036046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Elevii</w:t>
            </w:r>
            <w:r w:rsidRPr="0003604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au puține cunoștințe despre viitoarele locuri de muncă și ocupații.</w:t>
            </w:r>
          </w:p>
        </w:tc>
      </w:tr>
      <w:tr w:rsidR="00F33C20" w:rsidRPr="00BB0A64" w14:paraId="5FDA28C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7BD48AA" w14:textId="7EA14A46" w:rsidR="00F33C20" w:rsidRPr="00BB0A64" w:rsidRDefault="00F33C20" w:rsidP="00F33C20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Activități</w:t>
            </w:r>
            <w:proofErr w:type="spellEnd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cs="TradeGothic Bold"/>
                <w:b/>
                <w:bCs/>
                <w:color w:val="211D1E"/>
                <w:sz w:val="23"/>
                <w:szCs w:val="23"/>
              </w:rPr>
              <w:t>ulterioare</w:t>
            </w:r>
            <w:proofErr w:type="spellEnd"/>
            <w:r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3996C3C" w14:textId="5715F277" w:rsidR="00F33C20" w:rsidRPr="00036046" w:rsidRDefault="00036046" w:rsidP="00036046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Elevii</w:t>
            </w:r>
            <w:r w:rsidRPr="0003604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aleg un viitor loc de muncă și scri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u</w:t>
            </w:r>
            <w:r w:rsidRPr="0003604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fie a) o scurtă descriere SAU b) un anunț de angajare a acestuia.</w:t>
            </w:r>
          </w:p>
        </w:tc>
      </w:tr>
      <w:tr w:rsidR="00F33C20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F33C20" w:rsidRPr="00FA72E0" w:rsidRDefault="00F33C20" w:rsidP="00F33C20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lastRenderedPageBreak/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DEF2E13" w:rsidR="00F33C20" w:rsidRPr="00FA72E0" w:rsidRDefault="00F33C20" w:rsidP="00F33C20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(P: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E: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6A7840F5" w:rsidR="00F33C20" w:rsidRPr="00FA72E0" w:rsidRDefault="00F33C20" w:rsidP="00F33C20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</w:p>
        </w:tc>
      </w:tr>
      <w:tr w:rsidR="00036046" w14:paraId="0A83AEBA" w14:textId="77777777" w:rsidTr="00AB729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</w:tcPr>
          <w:p w14:paraId="2312D964" w14:textId="77777777" w:rsidR="00036046" w:rsidRDefault="00036046" w:rsidP="0003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  <w:p w14:paraId="6B1EA58A" w14:textId="77777777" w:rsidR="00036046" w:rsidRDefault="00036046" w:rsidP="00036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  <w:p w14:paraId="26D0A6A8" w14:textId="2A8DAF55" w:rsidR="00036046" w:rsidRPr="002118F5" w:rsidRDefault="00036046" w:rsidP="00036046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zCs w:val="24"/>
              </w:rPr>
              <w:t>6</w:t>
            </w:r>
            <w:r>
              <w:rPr>
                <w:b/>
                <w:i/>
                <w:szCs w:val="24"/>
              </w:rPr>
              <w:t>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59903FF6" w14:textId="77777777" w:rsidR="00036046" w:rsidRPr="00036046" w:rsidRDefault="00036046" w:rsidP="00036046">
            <w:pPr>
              <w:pStyle w:val="HTML-wstpniesformatowany"/>
              <w:shd w:val="clear" w:color="auto" w:fill="F8F9FA"/>
              <w:spacing w:line="360" w:lineRule="auto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036046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Partea pregătitoare: Activitate de încălzire</w:t>
            </w:r>
          </w:p>
          <w:p w14:paraId="0DF29963" w14:textId="6E35CD54" w:rsidR="00036046" w:rsidRDefault="00036046" w:rsidP="00F94183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36046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Obiectiv:</w:t>
            </w:r>
            <w:r w:rsidRPr="0003604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Să </w:t>
            </w:r>
            <w:r w:rsidR="00F941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se conecteze</w:t>
            </w:r>
            <w:r w:rsidRPr="0003604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la subiect și să </w:t>
            </w:r>
            <w:r w:rsidR="00F941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dobândească</w:t>
            </w:r>
            <w:r w:rsidRPr="0003604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vocabularul de bază legat de locuri de muncă și profesii.</w:t>
            </w:r>
          </w:p>
          <w:p w14:paraId="6B86DE8B" w14:textId="14CE668B" w:rsidR="00036046" w:rsidRPr="00036046" w:rsidRDefault="00036046" w:rsidP="00036046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36046">
              <w:rPr>
                <w:rStyle w:val="y2iqfc"/>
                <w:rFonts w:ascii="Cambria Math" w:hAnsi="Cambria Math" w:cs="Cambria Math"/>
                <w:color w:val="202124"/>
                <w:sz w:val="24"/>
                <w:szCs w:val="24"/>
              </w:rPr>
              <w:t>⇨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03604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: Astăzi vom vorbi despre viitoarele locuri de muncă și despre principalele competențe care sunt necesare pentru aceste locuri de muncă. Ce locuri </w:t>
            </w:r>
            <w:r w:rsidR="00F94183" w:rsidRPr="0003604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noi </w:t>
            </w:r>
            <w:r w:rsidRPr="0003604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de muncă și ocupații credeți că vor apărea în următoarele decenii?</w:t>
            </w:r>
          </w:p>
          <w:p w14:paraId="30147023" w14:textId="24C07173" w:rsidR="00036046" w:rsidRPr="00036046" w:rsidRDefault="00036046" w:rsidP="00036046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36046">
              <w:rPr>
                <w:rStyle w:val="y2iqfc"/>
                <w:rFonts w:ascii="Cambria Math" w:hAnsi="Cambria Math" w:cs="Cambria Math"/>
                <w:color w:val="202124"/>
                <w:sz w:val="24"/>
                <w:szCs w:val="24"/>
              </w:rPr>
              <w:t>⇨</w:t>
            </w:r>
            <w:r w:rsidRPr="0003604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="00F941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03604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Spun câteva exemple.</w:t>
            </w:r>
          </w:p>
          <w:p w14:paraId="1B1EA916" w14:textId="2945BE1E" w:rsidR="00036046" w:rsidRPr="00036046" w:rsidRDefault="00036046" w:rsidP="00036046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36046">
              <w:rPr>
                <w:rStyle w:val="y2iqfc"/>
                <w:rFonts w:ascii="Cambria Math" w:hAnsi="Cambria Math" w:cs="Cambria Math"/>
                <w:color w:val="202124"/>
                <w:sz w:val="24"/>
                <w:szCs w:val="24"/>
              </w:rPr>
              <w:t>⇨</w:t>
            </w:r>
            <w:r w:rsidRPr="0003604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="00F941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03604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Acum veți lucra în perechi pentru a căuta pe internet alte locuri de muncă care vor fi cele mai solicitate în viitor. Împărtășiți-vă descoperirile unii cu alții folosind MENTI</w:t>
            </w:r>
            <w:r w:rsidR="00F941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ME</w:t>
            </w:r>
            <w:r w:rsidRPr="0003604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TER, generatorul de wordcloud.</w:t>
            </w:r>
          </w:p>
          <w:p w14:paraId="0021A1AC" w14:textId="0434F8C7" w:rsidR="00036046" w:rsidRPr="00F94183" w:rsidRDefault="00036046" w:rsidP="00F94183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036046">
              <w:rPr>
                <w:rStyle w:val="y2iqfc"/>
                <w:rFonts w:ascii="Cambria Math" w:hAnsi="Cambria Math" w:cs="Cambria Math"/>
                <w:color w:val="202124"/>
                <w:sz w:val="24"/>
                <w:szCs w:val="24"/>
              </w:rPr>
              <w:t>⇨</w:t>
            </w:r>
            <w:r w:rsidRPr="0003604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 w:rsidR="00F941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03604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Să vedem ce a</w:t>
            </w:r>
            <w:r w:rsidR="00F941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ț</w:t>
            </w:r>
            <w:r w:rsidRPr="0003604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i găsit. (Descoperirile/răspunsurile </w:t>
            </w:r>
            <w:r w:rsidR="00F941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elevilor</w:t>
            </w:r>
            <w:r w:rsidRPr="00036046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sunt afișate pe smartboard.) Profesorul citește numele joburilor care sunt afișate în wordcloud.</w:t>
            </w:r>
          </w:p>
        </w:tc>
        <w:tc>
          <w:tcPr>
            <w:tcW w:w="5530" w:type="dxa"/>
            <w:gridSpan w:val="2"/>
            <w:shd w:val="clear" w:color="auto" w:fill="auto"/>
          </w:tcPr>
          <w:p w14:paraId="7FAF4B3C" w14:textId="77777777" w:rsidR="00036046" w:rsidRDefault="00036046" w:rsidP="00036046"/>
          <w:p w14:paraId="795303DE" w14:textId="77777777" w:rsidR="00E0647D" w:rsidRDefault="00E0647D" w:rsidP="00E06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480" w:lineRule="auto"/>
              <w:ind w:left="-36" w:right="-66"/>
              <w:jc w:val="center"/>
              <w:rPr>
                <w:szCs w:val="24"/>
              </w:rPr>
            </w:pPr>
          </w:p>
          <w:p w14:paraId="51099443" w14:textId="7789B789" w:rsidR="00E0647D" w:rsidRDefault="00E0647D" w:rsidP="00E06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480" w:lineRule="auto"/>
              <w:ind w:left="-36" w:right="-6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brainstorming </w:t>
            </w:r>
          </w:p>
          <w:p w14:paraId="1C777576" w14:textId="562B2A7B" w:rsidR="00E0647D" w:rsidRDefault="00E0647D" w:rsidP="00E06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480" w:lineRule="auto"/>
              <w:ind w:left="-36" w:right="-66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Activitate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individuală</w:t>
            </w:r>
            <w:proofErr w:type="spellEnd"/>
          </w:p>
          <w:p w14:paraId="15112DAD" w14:textId="77777777" w:rsidR="00E0647D" w:rsidRDefault="00E0647D" w:rsidP="00E06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  <w:p w14:paraId="4F120D8E" w14:textId="77777777" w:rsidR="00E0647D" w:rsidRDefault="00E0647D" w:rsidP="00E06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</w:p>
          <w:p w14:paraId="43395BCD" w14:textId="10BAC08F" w:rsidR="00036046" w:rsidRPr="00E325E4" w:rsidRDefault="00E0647D" w:rsidP="00E0647D">
            <w:pPr>
              <w:jc w:val="center"/>
              <w:rPr>
                <w:color w:val="auto"/>
              </w:rPr>
            </w:pPr>
            <w:proofErr w:type="spellStart"/>
            <w:r>
              <w:t>Activitate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perechi</w:t>
            </w:r>
            <w:proofErr w:type="spellEnd"/>
          </w:p>
        </w:tc>
      </w:tr>
      <w:tr w:rsidR="00036046" w:rsidRPr="002F42A1" w14:paraId="677E0A3F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144B" w14:textId="77777777" w:rsidR="00036046" w:rsidRDefault="00036046" w:rsidP="00F94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</w:rPr>
            </w:pPr>
          </w:p>
          <w:p w14:paraId="43D124B5" w14:textId="50F32E81" w:rsidR="00036046" w:rsidRPr="00FA72E0" w:rsidRDefault="00036046" w:rsidP="00F94183">
            <w:pPr>
              <w:spacing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zCs w:val="24"/>
              </w:rPr>
              <w:t>7</w:t>
            </w:r>
            <w:r>
              <w:rPr>
                <w:b/>
                <w:i/>
                <w:szCs w:val="24"/>
              </w:rPr>
              <w:t>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25D4" w14:textId="77777777" w:rsidR="00F94183" w:rsidRPr="00F94183" w:rsidRDefault="00F94183" w:rsidP="00F94183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F94183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Activitatea 1</w:t>
            </w:r>
          </w:p>
          <w:p w14:paraId="77431240" w14:textId="0D1A916B" w:rsidR="00F94183" w:rsidRPr="00F94183" w:rsidRDefault="00F94183" w:rsidP="00F94183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F94183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Obiectiv:</w:t>
            </w:r>
            <w:r w:rsidRPr="00F941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Să cunoască diferite abilități necesare pentru locuri de muncă viitoare</w:t>
            </w:r>
          </w:p>
          <w:p w14:paraId="72D46677" w14:textId="3E72EE41" w:rsidR="00F94183" w:rsidRPr="00F94183" w:rsidRDefault="00F94183" w:rsidP="00F94183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F94183">
              <w:rPr>
                <w:rStyle w:val="y2iqfc"/>
                <w:rFonts w:ascii="Cambria Math" w:hAnsi="Cambria Math" w:cs="Cambria Math"/>
                <w:color w:val="202124"/>
                <w:sz w:val="24"/>
                <w:szCs w:val="24"/>
              </w:rPr>
              <w:t>⇨</w:t>
            </w:r>
            <w:r w:rsidRPr="00F941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F941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Să aruncăm o privire asupra unora dintre competențele care vor fi solicitate de angajatori în următorii zece ani. Acum ve</w:t>
            </w:r>
            <w:r w:rsidR="00E0647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ț</w:t>
            </w:r>
            <w:r w:rsidRPr="00F941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 face o sarcină interactivă cu ajutorul căreia poți afla ce aptitudini trebuie să aibă viitorii angajați. Veți lucra individual pe telefoanele v</w:t>
            </w:r>
            <w:r w:rsidR="00E0647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oastre</w:t>
            </w:r>
            <w:r w:rsidRPr="00F941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mobile.</w:t>
            </w:r>
          </w:p>
          <w:p w14:paraId="14A994BC" w14:textId="14317A27" w:rsidR="00E0647D" w:rsidRPr="00F94183" w:rsidRDefault="00F94183" w:rsidP="00F94183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F94183">
              <w:rPr>
                <w:rStyle w:val="y2iqfc"/>
                <w:rFonts w:ascii="Cambria Math" w:hAnsi="Cambria Math" w:cs="Cambria Math"/>
                <w:color w:val="202124"/>
                <w:sz w:val="24"/>
                <w:szCs w:val="24"/>
              </w:rPr>
              <w:t>⇨</w:t>
            </w:r>
            <w:r w:rsidRPr="00F941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F941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:Profesorul le partajează elevilor linkul jocului WORDWALL:</w:t>
            </w:r>
            <w:r w:rsidR="00E0647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hyperlink r:id="rId8" w:history="1">
              <w:r w:rsidR="00E0647D" w:rsidRPr="0073275B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Https://wordwall.net/resource/15141376/english/skills-for-the-</w:t>
              </w:r>
            </w:hyperlink>
            <w:r w:rsidR="00E0647D">
              <w:rPr>
                <w:rFonts w:ascii="Times New Roman" w:hAnsi="Times New Roman" w:cs="Times New Roman"/>
                <w:color w:val="0462C1"/>
                <w:sz w:val="24"/>
                <w:szCs w:val="24"/>
              </w:rPr>
              <w:t xml:space="preserve"> </w:t>
            </w:r>
            <w:hyperlink r:id="rId9">
              <w:r w:rsidR="00E0647D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/>
                </w:rPr>
                <w:t>21st-century-workplace</w:t>
              </w:r>
            </w:hyperlink>
          </w:p>
          <w:p w14:paraId="5EC36D4F" w14:textId="77777777" w:rsidR="00036046" w:rsidRDefault="00F94183" w:rsidP="00E0647D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F94183">
              <w:rPr>
                <w:rStyle w:val="y2iqfc"/>
                <w:rFonts w:ascii="Cambria Math" w:hAnsi="Cambria Math" w:cs="Cambria Math"/>
                <w:color w:val="202124"/>
                <w:sz w:val="24"/>
                <w:szCs w:val="24"/>
              </w:rPr>
              <w:t>⇨</w:t>
            </w:r>
            <w:r w:rsidRPr="00F941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</w:t>
            </w:r>
            <w:r w:rsidRPr="00F941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Elevii fac jocul Wor</w:t>
            </w:r>
            <w:r w:rsidR="00E0647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d</w:t>
            </w:r>
            <w:r w:rsidRPr="00F941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wall individual.</w:t>
            </w:r>
          </w:p>
          <w:p w14:paraId="5DEE7105" w14:textId="6C283D45" w:rsidR="00E0647D" w:rsidRPr="00E0647D" w:rsidRDefault="00E0647D" w:rsidP="00E0647D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D502" w14:textId="77777777" w:rsidR="00036046" w:rsidRDefault="00036046" w:rsidP="00F94183">
            <w:pPr>
              <w:jc w:val="center"/>
            </w:pPr>
          </w:p>
          <w:p w14:paraId="74DD0660" w14:textId="77777777" w:rsidR="00036046" w:rsidRDefault="00036046" w:rsidP="00F94183">
            <w:pPr>
              <w:spacing w:after="240"/>
              <w:jc w:val="center"/>
            </w:pPr>
          </w:p>
          <w:p w14:paraId="4436DEA9" w14:textId="77777777" w:rsidR="00E0647D" w:rsidRDefault="00E0647D" w:rsidP="00E06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480" w:lineRule="auto"/>
              <w:ind w:left="-36" w:right="-66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Activitate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individuală</w:t>
            </w:r>
            <w:proofErr w:type="spellEnd"/>
          </w:p>
          <w:p w14:paraId="16C39028" w14:textId="25EC49EE" w:rsidR="00036046" w:rsidRPr="00FA72E0" w:rsidRDefault="00036046" w:rsidP="00F94183">
            <w:pPr>
              <w:spacing w:after="240"/>
              <w:jc w:val="center"/>
              <w:rPr>
                <w:b/>
                <w:szCs w:val="24"/>
              </w:rPr>
            </w:pPr>
          </w:p>
        </w:tc>
      </w:tr>
      <w:tr w:rsidR="00036046" w:rsidRPr="002F42A1" w14:paraId="026454B3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0A2C" w14:textId="3692F51B" w:rsidR="00036046" w:rsidRPr="00036046" w:rsidRDefault="00036046" w:rsidP="00036046">
            <w:pPr>
              <w:spacing w:before="240" w:after="240"/>
              <w:jc w:val="center"/>
              <w:rPr>
                <w:b/>
                <w:smallCaps/>
                <w:szCs w:val="24"/>
                <w:lang w:val="en-US"/>
              </w:rPr>
            </w:pPr>
            <w:r>
              <w:rPr>
                <w:b/>
                <w:smallCaps/>
                <w:szCs w:val="24"/>
              </w:rPr>
              <w:lastRenderedPageBreak/>
              <w:t>2</w:t>
            </w:r>
            <w:r>
              <w:rPr>
                <w:b/>
                <w:smallCaps/>
                <w:szCs w:val="24"/>
                <w:lang w:val="en-US"/>
              </w:rPr>
              <w:t>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ED50" w14:textId="77777777" w:rsidR="00E0647D" w:rsidRPr="00E0647D" w:rsidRDefault="00E0647D" w:rsidP="00E0647D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E0647D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Activitatea 2</w:t>
            </w:r>
          </w:p>
          <w:p w14:paraId="1CF8040F" w14:textId="696BC776" w:rsidR="00E0647D" w:rsidRPr="00E0647D" w:rsidRDefault="00E0647D" w:rsidP="00E0647D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E0647D">
              <w:rPr>
                <w:rStyle w:val="y2iqfc"/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</w:rPr>
              <w:t>Obiectiv:</w:t>
            </w:r>
            <w:r w:rsidRPr="00E0647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Să-i a</w:t>
            </w:r>
            <w:r w:rsidRPr="00E0647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jut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 pe</w:t>
            </w:r>
            <w:r w:rsidRPr="00E0647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elevi</w:t>
            </w:r>
            <w:r w:rsidRPr="00E0647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să memoreze vocabular nou.</w:t>
            </w:r>
          </w:p>
          <w:p w14:paraId="00395283" w14:textId="77777777" w:rsidR="00036046" w:rsidRDefault="00E0647D" w:rsidP="00E0647D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E0647D">
              <w:rPr>
                <w:rStyle w:val="y2iqfc"/>
                <w:rFonts w:ascii="Cambria Math" w:hAnsi="Cambria Math" w:cs="Cambria Math"/>
                <w:color w:val="202124"/>
                <w:sz w:val="24"/>
                <w:szCs w:val="24"/>
              </w:rPr>
              <w:t>⇨</w:t>
            </w:r>
            <w:r w:rsidRPr="00E0647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</w:t>
            </w:r>
            <w:r w:rsidRPr="00E0647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 Scrie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ți</w:t>
            </w:r>
            <w:r w:rsidRPr="00E0647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cuvintele pe care le-a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ț</w:t>
            </w:r>
            <w:r w:rsidRPr="00E0647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i învățat astăzi în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wordcloud-ul din</w:t>
            </w:r>
            <w:r w:rsidRPr="00E0647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 MENTI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ME</w:t>
            </w:r>
            <w:r w:rsidRPr="00E0647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TER.</w:t>
            </w:r>
          </w:p>
          <w:p w14:paraId="3BE7AD01" w14:textId="1AE938EB" w:rsidR="00E0647D" w:rsidRPr="00E0647D" w:rsidRDefault="00E0647D" w:rsidP="00E0647D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FACD8" w14:textId="77777777" w:rsidR="00E0647D" w:rsidRDefault="00E0647D" w:rsidP="00E06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480" w:lineRule="auto"/>
              <w:ind w:left="-36" w:right="-66"/>
              <w:jc w:val="center"/>
              <w:rPr>
                <w:szCs w:val="24"/>
              </w:rPr>
            </w:pPr>
          </w:p>
          <w:p w14:paraId="2AE0853E" w14:textId="02C6AD0B" w:rsidR="00036046" w:rsidRPr="00E0647D" w:rsidRDefault="00E0647D" w:rsidP="00E06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480" w:lineRule="auto"/>
              <w:ind w:left="-36" w:right="-66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Activitate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individuală</w:t>
            </w:r>
            <w:proofErr w:type="spellEnd"/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E6F4B" w14:textId="77777777" w:rsidR="0095360E" w:rsidRDefault="0095360E" w:rsidP="00895E77">
      <w:r>
        <w:separator/>
      </w:r>
    </w:p>
  </w:endnote>
  <w:endnote w:type="continuationSeparator" w:id="0">
    <w:p w14:paraId="36CA1502" w14:textId="77777777" w:rsidR="0095360E" w:rsidRDefault="0095360E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4EA0A" w14:textId="77777777" w:rsidR="00B14E5C" w:rsidRDefault="00B14E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D7CFE" w14:textId="342E7306" w:rsidR="00B14E5C" w:rsidRDefault="00B14E5C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4FF77E1" wp14:editId="147A9C3F">
              <wp:simplePos x="0" y="0"/>
              <wp:positionH relativeFrom="column">
                <wp:posOffset>-312420</wp:posOffset>
              </wp:positionH>
              <wp:positionV relativeFrom="paragraph">
                <wp:posOffset>-97155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295F5" w14:textId="77777777" w:rsidR="00B14E5C" w:rsidRPr="00665D1C" w:rsidRDefault="00B14E5C" w:rsidP="00B14E5C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CE451A" w14:textId="77777777" w:rsidR="00B14E5C" w:rsidRPr="005B584A" w:rsidRDefault="00B14E5C" w:rsidP="00B14E5C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683DD740" w14:textId="77777777" w:rsidR="00B14E5C" w:rsidRDefault="00B14E5C" w:rsidP="00B14E5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4.6pt;margin-top:-7.6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Dzh6PiAAAACwEAAA8AAABkcnMvZG93bnJl&#10;di54bWxMj8FugkAQhu9N+g6badKbLihUS1mMMW1PxqTaxPQ2wghEdpawK+Dbdz21t5nMl3++P12N&#10;uhE9dbY2rCCcBiCIc1PUXCr4PnxMliCsQy6wMUwKbmRhlT0+pJgUZuAv6veuFD6EbYIKKufaREqb&#10;V6TRTk1L7G9n02l0fu1KWXQ4+HDdyFkQvEiNNfsPFba0qSi/7K9aweeAw3oevvfby3lz+znEu+M2&#10;JKWen8b1GwhHo/uD4a7v1SHzTidz5cKKRsEkep151A9hPAdxJ6I49m1OChbRAmSWyv8dsl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ODzh6P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63295F5" w14:textId="77777777" w:rsidR="00B14E5C" w:rsidRPr="00665D1C" w:rsidRDefault="00B14E5C" w:rsidP="00B14E5C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4CE451A" w14:textId="77777777" w:rsidR="00B14E5C" w:rsidRPr="005B584A" w:rsidRDefault="00B14E5C" w:rsidP="00B14E5C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683DD740" w14:textId="77777777" w:rsidR="00B14E5C" w:rsidRDefault="00B14E5C" w:rsidP="00B14E5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08DCD" w14:textId="77777777" w:rsidR="00B14E5C" w:rsidRDefault="00B14E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A3BBFB" w14:textId="77777777" w:rsidR="0095360E" w:rsidRDefault="0095360E" w:rsidP="00895E77">
      <w:r>
        <w:separator/>
      </w:r>
    </w:p>
  </w:footnote>
  <w:footnote w:type="continuationSeparator" w:id="0">
    <w:p w14:paraId="1E83370A" w14:textId="77777777" w:rsidR="0095360E" w:rsidRDefault="0095360E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F52F8" w14:textId="77777777" w:rsidR="00B14E5C" w:rsidRDefault="00B14E5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EB7F8" w14:textId="77777777" w:rsidR="00B14E5C" w:rsidRDefault="00B14E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3604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41828"/>
    <w:rsid w:val="00152C31"/>
    <w:rsid w:val="001546BA"/>
    <w:rsid w:val="00156485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3083"/>
    <w:rsid w:val="003669BF"/>
    <w:rsid w:val="003A7BFF"/>
    <w:rsid w:val="003D15D2"/>
    <w:rsid w:val="003E487A"/>
    <w:rsid w:val="003F62BB"/>
    <w:rsid w:val="00407B49"/>
    <w:rsid w:val="00414FD6"/>
    <w:rsid w:val="00426C8E"/>
    <w:rsid w:val="00460CA4"/>
    <w:rsid w:val="00496775"/>
    <w:rsid w:val="004A7206"/>
    <w:rsid w:val="004D2329"/>
    <w:rsid w:val="004F1D5A"/>
    <w:rsid w:val="004F4AE3"/>
    <w:rsid w:val="00542A74"/>
    <w:rsid w:val="00584F11"/>
    <w:rsid w:val="00595696"/>
    <w:rsid w:val="005A20C3"/>
    <w:rsid w:val="005A6941"/>
    <w:rsid w:val="005C448D"/>
    <w:rsid w:val="00606462"/>
    <w:rsid w:val="00654440"/>
    <w:rsid w:val="006F771D"/>
    <w:rsid w:val="0070601F"/>
    <w:rsid w:val="0071059B"/>
    <w:rsid w:val="00717FAB"/>
    <w:rsid w:val="0078080B"/>
    <w:rsid w:val="00791269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5360E"/>
    <w:rsid w:val="009A405D"/>
    <w:rsid w:val="009B1C45"/>
    <w:rsid w:val="009D3288"/>
    <w:rsid w:val="009F5937"/>
    <w:rsid w:val="00A25956"/>
    <w:rsid w:val="00A310EB"/>
    <w:rsid w:val="00A90269"/>
    <w:rsid w:val="00AD7B25"/>
    <w:rsid w:val="00AE1090"/>
    <w:rsid w:val="00B14E5C"/>
    <w:rsid w:val="00B25E3E"/>
    <w:rsid w:val="00B552C5"/>
    <w:rsid w:val="00BC48D3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4186C"/>
    <w:rsid w:val="00D808CB"/>
    <w:rsid w:val="00D82D16"/>
    <w:rsid w:val="00DA0A93"/>
    <w:rsid w:val="00DF3F01"/>
    <w:rsid w:val="00E05E6F"/>
    <w:rsid w:val="00E0647D"/>
    <w:rsid w:val="00E2624E"/>
    <w:rsid w:val="00E30B78"/>
    <w:rsid w:val="00E41181"/>
    <w:rsid w:val="00E5450C"/>
    <w:rsid w:val="00E55B84"/>
    <w:rsid w:val="00ED3E53"/>
    <w:rsid w:val="00EF49AD"/>
    <w:rsid w:val="00F05BD7"/>
    <w:rsid w:val="00F33C20"/>
    <w:rsid w:val="00F56CEA"/>
    <w:rsid w:val="00F6664C"/>
    <w:rsid w:val="00F94183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33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33C20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F33C20"/>
  </w:style>
  <w:style w:type="character" w:styleId="Hipercze">
    <w:name w:val="Hyperlink"/>
    <w:basedOn w:val="Domylnaczcionkaakapitu"/>
    <w:uiPriority w:val="99"/>
    <w:unhideWhenUsed/>
    <w:rsid w:val="00E0647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647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E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E5C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33C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33C20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F33C20"/>
  </w:style>
  <w:style w:type="character" w:styleId="Hipercze">
    <w:name w:val="Hyperlink"/>
    <w:basedOn w:val="Domylnaczcionkaakapitu"/>
    <w:uiPriority w:val="99"/>
    <w:unhideWhenUsed/>
    <w:rsid w:val="00E0647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0647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E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E5C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15141376/english/skills-for-the-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ordwall.net/resource/15141376/english/skills-for-the-21st-century-workplac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2023-05-31T12:39:00Z</dcterms:created>
  <dcterms:modified xsi:type="dcterms:W3CDTF">2023-10-05T11:20:00Z</dcterms:modified>
</cp:coreProperties>
</file>