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3213A915" w:rsidR="00895E77" w:rsidRPr="00BB0A64" w:rsidRDefault="001235FB" w:rsidP="001235FB">
      <w:pPr>
        <w:spacing w:line="360" w:lineRule="auto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Chimia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profesiile</w:t>
      </w:r>
      <w:proofErr w:type="spellEnd"/>
      <w:r w:rsidR="002F3A5A"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1235FB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1235FB" w:rsidRPr="00BB0A64" w:rsidRDefault="001235FB" w:rsidP="001235FB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03A4D23B" w:rsidR="001235FB" w:rsidRPr="00BB0A64" w:rsidRDefault="001235FB" w:rsidP="001235FB">
            <w:pPr>
              <w:spacing w:before="120" w:after="120"/>
              <w:rPr>
                <w:sz w:val="22"/>
                <w:lang w:val="en-US"/>
              </w:rPr>
            </w:pPr>
            <w:r w:rsidRPr="00FD418C">
              <w:rPr>
                <w:sz w:val="22"/>
                <w:lang w:val="en-US"/>
              </w:rPr>
              <w:t>14 – 16</w:t>
            </w:r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ani</w:t>
            </w:r>
            <w:proofErr w:type="spellEnd"/>
          </w:p>
        </w:tc>
      </w:tr>
      <w:tr w:rsidR="001235FB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266FB92C" w:rsidR="001235FB" w:rsidRPr="00BB0A64" w:rsidRDefault="001235FB" w:rsidP="001235FB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FD418C">
              <w:rPr>
                <w:szCs w:val="24"/>
                <w:lang w:val="en-US"/>
              </w:rPr>
              <w:t>Ch</w:t>
            </w:r>
            <w:r>
              <w:rPr>
                <w:szCs w:val="24"/>
                <w:lang w:val="en-US"/>
              </w:rPr>
              <w:t>imia</w:t>
            </w:r>
            <w:proofErr w:type="spellEnd"/>
          </w:p>
        </w:tc>
      </w:tr>
      <w:tr w:rsidR="001235FB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5685AFEA" w:rsidR="001235FB" w:rsidRPr="00BB0A64" w:rsidRDefault="001235FB" w:rsidP="001235FB">
            <w:pPr>
              <w:spacing w:before="120" w:after="12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IT, </w:t>
            </w:r>
            <w:proofErr w:type="spellStart"/>
            <w:r>
              <w:rPr>
                <w:szCs w:val="24"/>
                <w:lang w:val="en-US"/>
              </w:rPr>
              <w:t>B</w:t>
            </w:r>
            <w:r w:rsidRPr="00FD418C">
              <w:rPr>
                <w:szCs w:val="24"/>
                <w:lang w:val="en-US"/>
              </w:rPr>
              <w:t>iolog</w:t>
            </w:r>
            <w:r>
              <w:rPr>
                <w:szCs w:val="24"/>
                <w:lang w:val="en-US"/>
              </w:rPr>
              <w:t>ia</w:t>
            </w:r>
            <w:proofErr w:type="spellEnd"/>
          </w:p>
        </w:tc>
      </w:tr>
      <w:tr w:rsidR="001235FB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5265F737" w:rsidR="001235FB" w:rsidRPr="001235FB" w:rsidRDefault="001235FB" w:rsidP="001235F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1235FB">
              <w:rPr>
                <w:color w:val="202124"/>
                <w:szCs w:val="24"/>
                <w:lang w:val="ro-RO" w:eastAsia="ro-RO"/>
              </w:rPr>
              <w:t>P</w:t>
            </w:r>
            <w:r>
              <w:rPr>
                <w:color w:val="202124"/>
                <w:szCs w:val="24"/>
                <w:lang w:val="ro-RO" w:eastAsia="ro-RO"/>
              </w:rPr>
              <w:t>rezentarea unor</w:t>
            </w:r>
            <w:r w:rsidRPr="001235FB">
              <w:rPr>
                <w:color w:val="202124"/>
                <w:szCs w:val="24"/>
                <w:lang w:val="ro-RO" w:eastAsia="ro-RO"/>
              </w:rPr>
              <w:t xml:space="preserve"> locuri de muncă în care este necesară chimia și </w:t>
            </w:r>
            <w:r>
              <w:rPr>
                <w:color w:val="202124"/>
                <w:szCs w:val="24"/>
                <w:lang w:val="ro-RO" w:eastAsia="ro-RO"/>
              </w:rPr>
              <w:t>îndrumarea</w:t>
            </w:r>
            <w:r w:rsidRPr="001235FB">
              <w:rPr>
                <w:color w:val="202124"/>
                <w:szCs w:val="24"/>
                <w:lang w:val="ro-RO" w:eastAsia="ro-RO"/>
              </w:rPr>
              <w:t xml:space="preserve"> </w:t>
            </w:r>
            <w:r>
              <w:rPr>
                <w:color w:val="202124"/>
                <w:szCs w:val="24"/>
                <w:lang w:val="ro-RO" w:eastAsia="ro-RO"/>
              </w:rPr>
              <w:t>elevilor</w:t>
            </w:r>
            <w:r w:rsidRPr="001235FB">
              <w:rPr>
                <w:color w:val="202124"/>
                <w:szCs w:val="24"/>
                <w:lang w:val="ro-RO" w:eastAsia="ro-RO"/>
              </w:rPr>
              <w:t xml:space="preserve"> </w:t>
            </w:r>
            <w:r>
              <w:rPr>
                <w:color w:val="202124"/>
                <w:szCs w:val="24"/>
                <w:lang w:val="ro-RO" w:eastAsia="ro-RO"/>
              </w:rPr>
              <w:t>spre a</w:t>
            </w:r>
            <w:r w:rsidRPr="001235FB">
              <w:rPr>
                <w:color w:val="202124"/>
                <w:szCs w:val="24"/>
                <w:lang w:val="ro-RO" w:eastAsia="ro-RO"/>
              </w:rPr>
              <w:t xml:space="preserve"> decid</w:t>
            </w:r>
            <w:r>
              <w:rPr>
                <w:color w:val="202124"/>
                <w:szCs w:val="24"/>
                <w:lang w:val="ro-RO" w:eastAsia="ro-RO"/>
              </w:rPr>
              <w:t>e</w:t>
            </w:r>
            <w:r w:rsidRPr="001235FB">
              <w:rPr>
                <w:color w:val="202124"/>
                <w:szCs w:val="24"/>
                <w:lang w:val="ro-RO" w:eastAsia="ro-RO"/>
              </w:rPr>
              <w:t xml:space="preserve"> dacă ar putea alege aceste cursuri. </w:t>
            </w:r>
            <w:r>
              <w:rPr>
                <w:color w:val="202124"/>
                <w:szCs w:val="24"/>
                <w:lang w:val="ro-RO" w:eastAsia="ro-RO"/>
              </w:rPr>
              <w:t>Sprijinirea</w:t>
            </w:r>
            <w:r w:rsidRPr="001235FB">
              <w:rPr>
                <w:color w:val="202124"/>
                <w:szCs w:val="24"/>
                <w:lang w:val="ro-RO" w:eastAsia="ro-RO"/>
              </w:rPr>
              <w:t xml:space="preserve"> elevi</w:t>
            </w:r>
            <w:r>
              <w:rPr>
                <w:color w:val="202124"/>
                <w:szCs w:val="24"/>
                <w:lang w:val="ro-RO" w:eastAsia="ro-RO"/>
              </w:rPr>
              <w:t>lor în a-și</w:t>
            </w:r>
            <w:r w:rsidRPr="001235FB">
              <w:rPr>
                <w:color w:val="202124"/>
                <w:szCs w:val="24"/>
                <w:lang w:val="ro-RO" w:eastAsia="ro-RO"/>
              </w:rPr>
              <w:t xml:space="preserve"> ale</w:t>
            </w:r>
            <w:r>
              <w:rPr>
                <w:color w:val="202124"/>
                <w:szCs w:val="24"/>
                <w:lang w:val="ro-RO" w:eastAsia="ro-RO"/>
              </w:rPr>
              <w:t>ge</w:t>
            </w:r>
            <w:r w:rsidRPr="001235FB">
              <w:rPr>
                <w:color w:val="202124"/>
                <w:szCs w:val="24"/>
                <w:lang w:val="ro-RO" w:eastAsia="ro-RO"/>
              </w:rPr>
              <w:t xml:space="preserve"> ocupația care se potrivește cel mai bine intereselor, cunoștințelor și abilităților lor.</w:t>
            </w:r>
          </w:p>
        </w:tc>
      </w:tr>
      <w:tr w:rsidR="001235FB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015AEF01" w:rsidR="001235FB" w:rsidRPr="00BB0A64" w:rsidRDefault="001235FB" w:rsidP="001235FB">
            <w:pPr>
              <w:spacing w:before="120" w:after="12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15 – 20 </w:t>
            </w:r>
          </w:p>
        </w:tc>
      </w:tr>
      <w:tr w:rsidR="001235FB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188FA067" w:rsidR="001235FB" w:rsidRPr="00BB0A64" w:rsidRDefault="001235FB" w:rsidP="001235FB">
            <w:pPr>
              <w:spacing w:before="120" w:after="12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>15 m</w:t>
            </w:r>
            <w:r w:rsidRPr="00FD418C">
              <w:rPr>
                <w:lang w:val="en-US"/>
              </w:rPr>
              <w:t>inutes</w:t>
            </w:r>
          </w:p>
        </w:tc>
      </w:tr>
      <w:tr w:rsidR="001235FB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75E7A283" w:rsidR="001235FB" w:rsidRPr="00BB0A64" w:rsidRDefault="001235FB" w:rsidP="001235FB">
            <w:pPr>
              <w:spacing w:before="120" w:after="12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computer, beamer, </w:t>
            </w:r>
            <w:proofErr w:type="spellStart"/>
            <w:r>
              <w:rPr>
                <w:szCs w:val="24"/>
                <w:lang w:val="en-US"/>
              </w:rPr>
              <w:t>telefon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mobil</w:t>
            </w:r>
            <w:proofErr w:type="spellEnd"/>
          </w:p>
        </w:tc>
      </w:tr>
      <w:tr w:rsidR="001235FB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47E39ACA" w:rsidR="001235FB" w:rsidRPr="001235FB" w:rsidRDefault="001235FB" w:rsidP="001235FB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235F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Comunicare în limba maternă, competențe științifice, competențe digitale, competențe personale, competențe sociale, competențe de mediu</w:t>
            </w:r>
          </w:p>
        </w:tc>
      </w:tr>
      <w:tr w:rsidR="001235FB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60DC48B9" w:rsidR="001235FB" w:rsidRPr="001235FB" w:rsidRDefault="001235FB" w:rsidP="001235FB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235FB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 baza studiilor lor de până acum, colectează ocupații pentru care, în opinia lor, este nevoie/nu este necesară chimia. Ei trebuie să cunoască posibilitățile și aplicabilitatea telefoanelor lor mobile și computerelor. Ei trebuie să cunoască aplicația utilizată.</w:t>
            </w:r>
          </w:p>
        </w:tc>
      </w:tr>
      <w:tr w:rsidR="001235FB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318CF607" w:rsidR="001235FB" w:rsidRPr="00742ABA" w:rsidRDefault="00742ABA" w:rsidP="00742AB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Colecta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 a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cât mai multe ocupații care necesită cunoștințe de chimie.</w:t>
            </w:r>
          </w:p>
        </w:tc>
      </w:tr>
      <w:tr w:rsidR="001235FB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0A3DA64A" w:rsidR="001235FB" w:rsidRPr="00742ABA" w:rsidRDefault="00742ABA" w:rsidP="00742AB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Din cauza lipsei de cunoștințe,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nu își pot imagina că un economist ar putea avea nevoie și de cunoștințe de chimie. Le este greu să decidă pe care și-o pot imagina sau exclude.</w:t>
            </w:r>
          </w:p>
        </w:tc>
      </w:tr>
      <w:tr w:rsidR="001235FB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1235FB" w:rsidRPr="00BB0A64" w:rsidRDefault="001235FB" w:rsidP="001235FB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3C32E79A" w:rsidR="001235FB" w:rsidRPr="00742ABA" w:rsidRDefault="00742ABA" w:rsidP="00742AB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Pe parcursul anului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școlar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se va 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acord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o atenție sporită menționării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traseelor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 carieră și ocupațiilor asociate fiecărui material de curs.</w:t>
            </w:r>
          </w:p>
        </w:tc>
      </w:tr>
      <w:tr w:rsidR="001235FB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1235FB" w:rsidRPr="00FA72E0" w:rsidRDefault="001235FB" w:rsidP="001235F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1235FB" w:rsidRPr="00FA72E0" w:rsidRDefault="001235FB" w:rsidP="001235F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1235FB" w:rsidRPr="00FA72E0" w:rsidRDefault="001235FB" w:rsidP="001235FB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742ABA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6CC115A7" w:rsidR="00742ABA" w:rsidRPr="002118F5" w:rsidRDefault="00742ABA" w:rsidP="00742ABA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35A8456C" w14:textId="1C165FD7" w:rsidR="00742ABA" w:rsidRPr="00742ABA" w:rsidRDefault="00742ABA" w:rsidP="00742ABA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742ABA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I. ACTIVITATE PREGĂTITOARE</w:t>
            </w:r>
          </w:p>
          <w:p w14:paraId="137C17AE" w14:textId="77777777" w:rsidR="00742ABA" w:rsidRPr="00742ABA" w:rsidRDefault="00742ABA" w:rsidP="00742ABA">
            <w:pPr>
              <w:pStyle w:val="HTML-wstpniesformatowany"/>
              <w:shd w:val="clear" w:color="auto" w:fill="F8F9FA"/>
              <w:spacing w:line="360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42ABA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Obiectiv: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cunoască meserii care necesită chimie</w:t>
            </w:r>
          </w:p>
          <w:p w14:paraId="595DBFB2" w14:textId="5D1C437D" w:rsidR="00742ABA" w:rsidRPr="00742ABA" w:rsidRDefault="00742ABA" w:rsidP="00742ABA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Numiți ocupații care necesită chimie și ocupații care nu necesită chimie.</w:t>
            </w:r>
          </w:p>
          <w:p w14:paraId="7C8FE7C7" w14:textId="596B7EBE" w:rsidR="00742ABA" w:rsidRPr="00742ABA" w:rsidRDefault="00742ABA" w:rsidP="00742ABA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În intervalul de timp dat, sunt enumerate ocupațiile care necesită și nu necesită chimie.</w:t>
            </w:r>
          </w:p>
          <w:p w14:paraId="37BBAE83" w14:textId="2601A94A" w:rsidR="00742ABA" w:rsidRPr="00742ABA" w:rsidRDefault="00742ABA" w:rsidP="00742ABA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Dacă elevilor le este greu să înceapă listarea, profesorul dă 1-2 exemple.</w:t>
            </w:r>
          </w:p>
          <w:p w14:paraId="36229CC0" w14:textId="1EC2BD8E" w:rsidR="00742ABA" w:rsidRPr="00742ABA" w:rsidRDefault="00742ABA" w:rsidP="00742ABA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Ei continuă listarea.</w:t>
            </w:r>
          </w:p>
          <w:p w14:paraId="0021A1AC" w14:textId="5D1738DC" w:rsidR="008E0C09" w:rsidRPr="008E0C09" w:rsidRDefault="008E0C09" w:rsidP="008E0C09">
            <w:pPr>
              <w:pStyle w:val="HTML-wstpniesformatowany"/>
              <w:numPr>
                <w:ilvl w:val="0"/>
                <w:numId w:val="6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="00742ABA" w:rsidRPr="00742AB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Dacă exemplul dat de elev nu este corect, profesorul îl notează și îl corectează ulterior.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742ABA" w:rsidRDefault="00742ABA" w:rsidP="00742ABA"/>
          <w:p w14:paraId="4B5F4FE6" w14:textId="77777777" w:rsidR="008E0C09" w:rsidRDefault="008E0C09" w:rsidP="00742ABA">
            <w:pPr>
              <w:spacing w:before="120" w:after="120"/>
              <w:jc w:val="center"/>
              <w:rPr>
                <w:lang w:val="en-US"/>
              </w:rPr>
            </w:pPr>
          </w:p>
          <w:p w14:paraId="7F4373CC" w14:textId="77777777" w:rsidR="008E0C09" w:rsidRDefault="008E0C09" w:rsidP="00742ABA">
            <w:pPr>
              <w:spacing w:before="120" w:after="120"/>
              <w:jc w:val="center"/>
              <w:rPr>
                <w:lang w:val="en-US"/>
              </w:rPr>
            </w:pPr>
          </w:p>
          <w:p w14:paraId="3A5004FF" w14:textId="2289104F" w:rsidR="00742ABA" w:rsidRPr="008352A1" w:rsidRDefault="00742ABA" w:rsidP="00742ABA">
            <w:pPr>
              <w:spacing w:before="120" w:after="120"/>
              <w:jc w:val="center"/>
              <w:rPr>
                <w:lang w:val="en-US"/>
              </w:rPr>
            </w:pPr>
            <w:r w:rsidRPr="008352A1">
              <w:rPr>
                <w:lang w:val="en-US"/>
              </w:rPr>
              <w:t>Brainstorming</w:t>
            </w:r>
          </w:p>
          <w:p w14:paraId="2ADC70B3" w14:textId="77777777" w:rsidR="00742ABA" w:rsidRDefault="00742ABA" w:rsidP="00742ABA">
            <w:pPr>
              <w:spacing w:before="120" w:after="120"/>
              <w:jc w:val="center"/>
              <w:rPr>
                <w:lang w:val="en-US"/>
              </w:rPr>
            </w:pPr>
          </w:p>
          <w:p w14:paraId="65DC4723" w14:textId="2EA68319" w:rsidR="00742ABA" w:rsidRPr="008352A1" w:rsidRDefault="00742ABA" w:rsidP="00742AB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8352A1">
              <w:rPr>
                <w:lang w:val="en-US"/>
              </w:rPr>
              <w:t>rontal</w:t>
            </w:r>
            <w:r>
              <w:rPr>
                <w:lang w:val="en-US"/>
              </w:rPr>
              <w:t>ă</w:t>
            </w:r>
            <w:proofErr w:type="spellEnd"/>
          </w:p>
          <w:p w14:paraId="43395BCD" w14:textId="14078613" w:rsidR="00742ABA" w:rsidRPr="00E325E4" w:rsidRDefault="00742ABA" w:rsidP="00742ABA">
            <w:pPr>
              <w:rPr>
                <w:color w:val="auto"/>
              </w:rPr>
            </w:pPr>
          </w:p>
        </w:tc>
      </w:tr>
      <w:tr w:rsidR="00742ABA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668A27A" w:rsidR="00742ABA" w:rsidRPr="00FA72E0" w:rsidRDefault="00742ABA" w:rsidP="008E0C09">
            <w:pPr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6’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C50D" w14:textId="77777777" w:rsidR="008E0C09" w:rsidRPr="008E0C09" w:rsidRDefault="008E0C09" w:rsidP="008E0C09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8E0C09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II. Cunoașterea unor ocupații care necesită chimie:</w:t>
            </w:r>
          </w:p>
          <w:p w14:paraId="085666B5" w14:textId="77777777" w:rsidR="008E0C09" w:rsidRPr="008E0C09" w:rsidRDefault="008E0C09" w:rsidP="008E0C09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E0C09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Obiectiv: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Scurtă descriere a sarcinilor unor ocupații care necesită chimie</w:t>
            </w:r>
          </w:p>
          <w:p w14:paraId="645B217C" w14:textId="59C8C74D" w:rsidR="008E0C09" w:rsidRPr="008E0C09" w:rsidRDefault="008E0C09" w:rsidP="008E0C09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 rândul vostru acum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! Rezolvați cuvintele încrucișate: introduceți ocupația pe baza unei scurte descriere. Ca solu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ie ve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 primi o alt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ocupa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ie. Ce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meserie 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faci și ce competențe ai nevoie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pentru ea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?</w:t>
            </w:r>
          </w:p>
          <w:p w14:paraId="17207E05" w14:textId="09A4BAFF" w:rsidR="008E0C09" w:rsidRPr="008E0C09" w:rsidRDefault="008E0C09" w:rsidP="008E0C09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ezolvă cuvintele încrucișate (individual sau în perechi).</w:t>
            </w:r>
          </w:p>
          <w:p w14:paraId="548F55D7" w14:textId="2C251A1B" w:rsidR="008E0C09" w:rsidRPr="008E0C09" w:rsidRDefault="008E0C09" w:rsidP="008E0C09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Verificați dacă soluția dvs. este corectă. Ce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v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-a creat problem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? Ce ocupație 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 obținut ca soluție finală?</w:t>
            </w:r>
          </w:p>
          <w:p w14:paraId="19DCF2A6" w14:textId="7B87625B" w:rsidR="008E0C09" w:rsidRPr="008E0C09" w:rsidRDefault="008E0C09" w:rsidP="008E0C09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Își spun problemele (dacă există), soluția finală, caracteristicile acesteia.</w:t>
            </w:r>
          </w:p>
          <w:p w14:paraId="4C55801A" w14:textId="525DAB52" w:rsidR="008E0C09" w:rsidRPr="008E0C09" w:rsidRDefault="008E0C09" w:rsidP="008E0C09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Cine și-ar putea imagina că va alege această ocupație?</w:t>
            </w:r>
          </w:p>
          <w:p w14:paraId="5DEE7105" w14:textId="22E8BEF4" w:rsidR="00742ABA" w:rsidRPr="008E0C09" w:rsidRDefault="008E0C09" w:rsidP="008E0C09">
            <w:pPr>
              <w:pStyle w:val="HTML-wstpniesformatowany"/>
              <w:numPr>
                <w:ilvl w:val="0"/>
                <w:numId w:val="7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Ei răspund ridicând mâinile.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742ABA" w:rsidRDefault="00742ABA" w:rsidP="008E0C09">
            <w:pPr>
              <w:jc w:val="center"/>
            </w:pPr>
          </w:p>
          <w:p w14:paraId="497E65C9" w14:textId="77777777" w:rsidR="00742ABA" w:rsidRDefault="004E09CC" w:rsidP="008E0C09">
            <w:pPr>
              <w:jc w:val="center"/>
            </w:pPr>
            <w:hyperlink r:id="rId8" w:history="1">
              <w:r w:rsidR="00742ABA" w:rsidRPr="00081FD5">
                <w:rPr>
                  <w:rStyle w:val="Hipercze"/>
                </w:rPr>
                <w:t>https://learningapps.org/display?v=puz8ayng523</w:t>
              </w:r>
            </w:hyperlink>
          </w:p>
          <w:p w14:paraId="1113AE35" w14:textId="77777777" w:rsidR="00742ABA" w:rsidRDefault="00742ABA" w:rsidP="008E0C09">
            <w:pPr>
              <w:jc w:val="center"/>
              <w:rPr>
                <w:color w:val="auto"/>
                <w:lang w:val="en-US"/>
              </w:rPr>
            </w:pPr>
          </w:p>
          <w:p w14:paraId="3B0EE718" w14:textId="77777777" w:rsidR="00742ABA" w:rsidRDefault="00742ABA" w:rsidP="008E0C09">
            <w:pPr>
              <w:jc w:val="center"/>
              <w:rPr>
                <w:color w:val="auto"/>
                <w:lang w:val="en-US"/>
              </w:rPr>
            </w:pPr>
          </w:p>
          <w:p w14:paraId="45C45444" w14:textId="77F3F932" w:rsidR="00742ABA" w:rsidRPr="00951225" w:rsidRDefault="008E0C09" w:rsidP="008E0C09">
            <w:pPr>
              <w:jc w:val="center"/>
              <w:rPr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Activitate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individuală</w:t>
            </w:r>
            <w:proofErr w:type="spellEnd"/>
            <w:r>
              <w:rPr>
                <w:color w:val="auto"/>
                <w:lang w:val="en-US"/>
              </w:rPr>
              <w:t>/</w:t>
            </w:r>
            <w:proofErr w:type="spellStart"/>
            <w:r>
              <w:rPr>
                <w:color w:val="auto"/>
                <w:lang w:val="en-US"/>
              </w:rPr>
              <w:t>perechi</w:t>
            </w:r>
            <w:proofErr w:type="spellEnd"/>
          </w:p>
          <w:p w14:paraId="17E198A9" w14:textId="77777777" w:rsidR="00742ABA" w:rsidRDefault="00742ABA" w:rsidP="008E0C09">
            <w:pPr>
              <w:jc w:val="center"/>
              <w:rPr>
                <w:lang w:val="en-US"/>
              </w:rPr>
            </w:pPr>
            <w:r w:rsidRPr="00951225">
              <w:rPr>
                <w:lang w:val="en-US"/>
              </w:rPr>
              <w:t xml:space="preserve"> </w:t>
            </w:r>
          </w:p>
          <w:p w14:paraId="44AA4AB5" w14:textId="77777777" w:rsidR="00742ABA" w:rsidRDefault="00742ABA" w:rsidP="008E0C09">
            <w:pPr>
              <w:jc w:val="center"/>
              <w:rPr>
                <w:lang w:val="en-US"/>
              </w:rPr>
            </w:pPr>
          </w:p>
          <w:p w14:paraId="5400EE40" w14:textId="77777777" w:rsidR="00742ABA" w:rsidRDefault="00742ABA" w:rsidP="008E0C09">
            <w:pPr>
              <w:jc w:val="center"/>
              <w:rPr>
                <w:lang w:val="en-US"/>
              </w:rPr>
            </w:pPr>
          </w:p>
          <w:p w14:paraId="09ECB141" w14:textId="77777777" w:rsidR="00742ABA" w:rsidRPr="008352A1" w:rsidRDefault="00742ABA" w:rsidP="008E0C0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8352A1">
              <w:rPr>
                <w:lang w:val="en-US"/>
              </w:rPr>
              <w:t>rontal</w:t>
            </w:r>
            <w:r>
              <w:rPr>
                <w:lang w:val="en-US"/>
              </w:rPr>
              <w:t>ă</w:t>
            </w:r>
            <w:proofErr w:type="spellEnd"/>
          </w:p>
          <w:p w14:paraId="42C0E7B0" w14:textId="649381F0" w:rsidR="00742ABA" w:rsidRPr="00951225" w:rsidRDefault="00742ABA" w:rsidP="008E0C09">
            <w:pPr>
              <w:jc w:val="center"/>
              <w:rPr>
                <w:lang w:val="en-US"/>
              </w:rPr>
            </w:pPr>
          </w:p>
          <w:p w14:paraId="74DD0660" w14:textId="77777777" w:rsidR="00742ABA" w:rsidRDefault="00742ABA" w:rsidP="008E0C09">
            <w:pPr>
              <w:jc w:val="center"/>
            </w:pPr>
          </w:p>
          <w:p w14:paraId="16C39028" w14:textId="25EC49EE" w:rsidR="00742ABA" w:rsidRPr="00FA72E0" w:rsidRDefault="00742ABA" w:rsidP="008E0C09">
            <w:pPr>
              <w:jc w:val="center"/>
              <w:rPr>
                <w:b/>
                <w:szCs w:val="24"/>
              </w:rPr>
            </w:pPr>
          </w:p>
        </w:tc>
      </w:tr>
      <w:tr w:rsidR="00742ABA" w:rsidRPr="002F42A1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3BBEA2D5" w:rsidR="00742ABA" w:rsidRPr="00FA72E0" w:rsidRDefault="00742ABA" w:rsidP="00742AB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4’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A0E3" w14:textId="77777777" w:rsidR="008E0C09" w:rsidRPr="008E0C09" w:rsidRDefault="008E0C09" w:rsidP="008E0C09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8E0C09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III. Ocupații și calificări</w:t>
            </w:r>
          </w:p>
          <w:p w14:paraId="04B2F46B" w14:textId="77777777" w:rsidR="008E0C09" w:rsidRPr="008E0C09" w:rsidRDefault="008E0C09" w:rsidP="008E0C09">
            <w:pPr>
              <w:pStyle w:val="HTML-wstpniesformatowany"/>
              <w:shd w:val="clear" w:color="auto" w:fill="F8F9FA"/>
              <w:spacing w:line="360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E0C09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Obiectiv:</w:t>
            </w:r>
            <w:r w:rsidRPr="008E0C0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Încurajarea învățării intenționate</w:t>
            </w:r>
          </w:p>
          <w:p w14:paraId="79482A2A" w14:textId="5C724C93" w:rsidR="00577B2D" w:rsidRPr="00577B2D" w:rsidRDefault="00577B2D" w:rsidP="00577B2D">
            <w:pPr>
              <w:pStyle w:val="HTML-wstpniesformatowany"/>
              <w:numPr>
                <w:ilvl w:val="0"/>
                <w:numId w:val="8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Deschideți linkul și grupați ocupațiile în funcție de calificare. Apoi verificați-vă munca.</w:t>
            </w:r>
          </w:p>
          <w:p w14:paraId="60867CD3" w14:textId="2D3EA65D" w:rsidR="00577B2D" w:rsidRPr="00577B2D" w:rsidRDefault="00577B2D" w:rsidP="00577B2D">
            <w:pPr>
              <w:pStyle w:val="HTML-wstpniesformatowany"/>
              <w:numPr>
                <w:ilvl w:val="0"/>
                <w:numId w:val="8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Ei rezolvă sarcina în perechi.</w:t>
            </w:r>
          </w:p>
          <w:p w14:paraId="226F9654" w14:textId="0FEA0412" w:rsidR="00577B2D" w:rsidRPr="00577B2D" w:rsidRDefault="00577B2D" w:rsidP="00577B2D">
            <w:pPr>
              <w:pStyle w:val="HTML-wstpniesformatowany"/>
              <w:numPr>
                <w:ilvl w:val="0"/>
                <w:numId w:val="8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Care ocupație a cauzat probleme? Care profesi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crezi că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sunt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insuficient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? În ce profesie ar trebui să se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țină cont și de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protecția mediului?</w:t>
            </w:r>
          </w:p>
          <w:p w14:paraId="3BE7AD01" w14:textId="3BE5FBE2" w:rsidR="00742ABA" w:rsidRPr="005C448D" w:rsidRDefault="00742ABA" w:rsidP="00742ABA">
            <w:pPr>
              <w:spacing w:after="120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925A" w14:textId="77777777" w:rsidR="00742ABA" w:rsidRPr="008C779E" w:rsidRDefault="00742ABA" w:rsidP="00742A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  <w:bCs/>
                <w:color w:val="202124"/>
                <w:szCs w:val="24"/>
                <w:lang w:val="en-US"/>
              </w:rPr>
            </w:pPr>
          </w:p>
          <w:p w14:paraId="2D516734" w14:textId="77777777" w:rsidR="00742ABA" w:rsidRPr="00611717" w:rsidRDefault="00742ABA" w:rsidP="00742ABA">
            <w:pPr>
              <w:jc w:val="center"/>
              <w:rPr>
                <w:lang w:val="en-US"/>
              </w:rPr>
            </w:pPr>
          </w:p>
          <w:p w14:paraId="26F10DEF" w14:textId="77777777" w:rsidR="00742ABA" w:rsidRPr="00611717" w:rsidRDefault="00742ABA" w:rsidP="00742ABA">
            <w:pPr>
              <w:jc w:val="center"/>
              <w:rPr>
                <w:lang w:val="en-US"/>
              </w:rPr>
            </w:pPr>
          </w:p>
          <w:p w14:paraId="08B04DB7" w14:textId="77777777" w:rsidR="00742ABA" w:rsidRPr="00611717" w:rsidRDefault="004E09CC" w:rsidP="00742ABA">
            <w:pPr>
              <w:jc w:val="center"/>
              <w:rPr>
                <w:lang w:val="en-US"/>
              </w:rPr>
            </w:pPr>
            <w:hyperlink r:id="rId9" w:history="1">
              <w:r w:rsidR="00742ABA" w:rsidRPr="00611717">
                <w:rPr>
                  <w:rStyle w:val="Hipercze"/>
                  <w:lang w:val="en-US"/>
                </w:rPr>
                <w:t>https://learningapps.org/display?v=pjywptkr323</w:t>
              </w:r>
            </w:hyperlink>
          </w:p>
          <w:p w14:paraId="6EA20852" w14:textId="77777777" w:rsidR="00742ABA" w:rsidRPr="00611717" w:rsidRDefault="00742ABA" w:rsidP="00742ABA">
            <w:pPr>
              <w:jc w:val="center"/>
              <w:rPr>
                <w:lang w:val="en-US"/>
              </w:rPr>
            </w:pPr>
          </w:p>
          <w:p w14:paraId="59261D63" w14:textId="77777777" w:rsidR="00742ABA" w:rsidRPr="00611717" w:rsidRDefault="00742ABA" w:rsidP="00742ABA">
            <w:pPr>
              <w:spacing w:before="240" w:after="240"/>
              <w:jc w:val="center"/>
              <w:rPr>
                <w:lang w:val="en-US"/>
              </w:rPr>
            </w:pPr>
            <w:r w:rsidRPr="00611717">
              <w:rPr>
                <w:lang w:val="en-US"/>
              </w:rPr>
              <w:t>Group work</w:t>
            </w:r>
          </w:p>
          <w:p w14:paraId="46CD15E5" w14:textId="1375D42F" w:rsidR="00742ABA" w:rsidRDefault="00742ABA" w:rsidP="00742AB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frontală</w:t>
            </w:r>
            <w:proofErr w:type="spellEnd"/>
          </w:p>
          <w:p w14:paraId="2AE0853E" w14:textId="374AAC9F" w:rsidR="00742ABA" w:rsidRPr="00742ABA" w:rsidRDefault="00742ABA" w:rsidP="00742ABA">
            <w:pPr>
              <w:spacing w:before="120" w:after="120"/>
              <w:jc w:val="center"/>
              <w:rPr>
                <w:lang w:val="en-US"/>
              </w:rPr>
            </w:pPr>
            <w:r w:rsidRPr="000D509D">
              <w:rPr>
                <w:lang w:val="hu-HU"/>
              </w:rPr>
              <w:t xml:space="preserve"> </w:t>
            </w:r>
          </w:p>
        </w:tc>
      </w:tr>
      <w:tr w:rsidR="00742ABA" w:rsidRPr="002F42A1" w14:paraId="749CD7FF" w14:textId="77777777" w:rsidTr="00272C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8FA3" w14:textId="77777777" w:rsidR="00742ABA" w:rsidRDefault="00742ABA" w:rsidP="00742ABA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2’</w:t>
            </w:r>
          </w:p>
          <w:p w14:paraId="218813EB" w14:textId="77777777" w:rsidR="00742ABA" w:rsidRDefault="00742ABA" w:rsidP="00742ABA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7C70DE95" w14:textId="77777777" w:rsidR="00742ABA" w:rsidRDefault="00742ABA" w:rsidP="00742ABA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2A7AAF2A" w14:textId="401748A0" w:rsidR="00742ABA" w:rsidRPr="00FA72E0" w:rsidRDefault="00742ABA" w:rsidP="00742AB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55D8" w14:textId="24C25D57" w:rsidR="00577B2D" w:rsidRPr="00577B2D" w:rsidRDefault="00577B2D" w:rsidP="00577B2D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577B2D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IV. ACTIVITATE DE ÎNCH</w:t>
            </w:r>
            <w:r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EIERE</w:t>
            </w:r>
          </w:p>
          <w:p w14:paraId="31FB199C" w14:textId="7223934D" w:rsidR="00577B2D" w:rsidRPr="00577B2D" w:rsidRDefault="00577B2D" w:rsidP="00577B2D">
            <w:pPr>
              <w:pStyle w:val="HTML-wstpniesformatowany"/>
              <w:shd w:val="clear" w:color="auto" w:fill="F8F9FA"/>
              <w:spacing w:line="360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77B2D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Obiectiv: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Cunoașterea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de 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noi ocupații pe parcursul anului școlar.</w:t>
            </w:r>
          </w:p>
          <w:p w14:paraId="7FE13747" w14:textId="72AFB0DF" w:rsidR="00577B2D" w:rsidRPr="00577B2D" w:rsidRDefault="00577B2D" w:rsidP="00577B2D">
            <w:pPr>
              <w:pStyle w:val="HTML-wstpniesformatowany"/>
              <w:numPr>
                <w:ilvl w:val="0"/>
                <w:numId w:val="9"/>
              </w:numPr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Subiectul nu poate fi închis aici! Încerc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ați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cuno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șt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eți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cât mai multe profesii și ocupații, astfel încât alegerea carierei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voastre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devină mai ușoară!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par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cursul anului, vom menționa și orele de chimie în legătură cu materialele individuale de studiu.</w:t>
            </w:r>
          </w:p>
          <w:p w14:paraId="7E12A74F" w14:textId="1BA1DA8C" w:rsidR="00577B2D" w:rsidRPr="00577B2D" w:rsidRDefault="00577B2D" w:rsidP="00577B2D">
            <w:pPr>
              <w:pStyle w:val="HTML-wstpniesformatowany"/>
              <w:numPr>
                <w:ilvl w:val="0"/>
                <w:numId w:val="9"/>
              </w:numPr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V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 pune întrebări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le</w:t>
            </w:r>
            <w:r w:rsidRPr="00577B2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pe care le pot avea.</w:t>
            </w:r>
          </w:p>
          <w:p w14:paraId="3F9EB0E7" w14:textId="77777777" w:rsidR="00742ABA" w:rsidRPr="005C448D" w:rsidRDefault="00742ABA" w:rsidP="00742ABA">
            <w:pPr>
              <w:spacing w:after="120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935F" w14:textId="77777777" w:rsidR="00742ABA" w:rsidRDefault="00742ABA" w:rsidP="00742ABA">
            <w:pPr>
              <w:spacing w:before="120" w:after="120"/>
              <w:jc w:val="center"/>
              <w:rPr>
                <w:lang w:val="en-US"/>
              </w:rPr>
            </w:pPr>
          </w:p>
          <w:p w14:paraId="7C5A7DCC" w14:textId="77777777" w:rsidR="00742ABA" w:rsidRDefault="00742ABA" w:rsidP="00742ABA">
            <w:pPr>
              <w:spacing w:before="120" w:after="120"/>
              <w:jc w:val="center"/>
              <w:rPr>
                <w:lang w:val="en-US"/>
              </w:rPr>
            </w:pPr>
          </w:p>
          <w:p w14:paraId="3698F698" w14:textId="77777777" w:rsidR="00742ABA" w:rsidRDefault="00742ABA" w:rsidP="00742ABA">
            <w:pPr>
              <w:spacing w:before="120" w:after="120"/>
              <w:jc w:val="center"/>
              <w:rPr>
                <w:lang w:val="en-US"/>
              </w:rPr>
            </w:pPr>
          </w:p>
          <w:p w14:paraId="3597F6B2" w14:textId="77777777" w:rsidR="00742ABA" w:rsidRPr="008352A1" w:rsidRDefault="00742ABA" w:rsidP="00742AB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Activitate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8352A1">
              <w:rPr>
                <w:lang w:val="en-US"/>
              </w:rPr>
              <w:t>rontal</w:t>
            </w:r>
            <w:r>
              <w:rPr>
                <w:lang w:val="en-US"/>
              </w:rPr>
              <w:t>ă</w:t>
            </w:r>
            <w:proofErr w:type="spellEnd"/>
          </w:p>
          <w:p w14:paraId="2538E5E2" w14:textId="4633357E" w:rsidR="00742ABA" w:rsidRPr="00611717" w:rsidRDefault="00742ABA" w:rsidP="00742ABA">
            <w:pPr>
              <w:spacing w:before="120" w:after="120"/>
              <w:jc w:val="center"/>
              <w:rPr>
                <w:lang w:val="en-US"/>
              </w:rPr>
            </w:pPr>
          </w:p>
          <w:p w14:paraId="45F5752B" w14:textId="77777777" w:rsidR="00742ABA" w:rsidRDefault="00742ABA" w:rsidP="00742ABA">
            <w:pPr>
              <w:spacing w:before="240" w:after="240"/>
              <w:jc w:val="center"/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64E8B" w14:textId="77777777" w:rsidR="004E09CC" w:rsidRDefault="004E09CC" w:rsidP="00895E77">
      <w:r>
        <w:separator/>
      </w:r>
    </w:p>
  </w:endnote>
  <w:endnote w:type="continuationSeparator" w:id="0">
    <w:p w14:paraId="5673546C" w14:textId="77777777" w:rsidR="004E09CC" w:rsidRDefault="004E09C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0F634" w14:textId="77777777" w:rsidR="00AF7610" w:rsidRDefault="00AF76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9E14" w14:textId="3EED31EB" w:rsidR="00AF7610" w:rsidRDefault="00AF7610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A0D24C" wp14:editId="1CEBAF31">
              <wp:simplePos x="0" y="0"/>
              <wp:positionH relativeFrom="column">
                <wp:posOffset>-304800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EEEA" w14:textId="77777777" w:rsidR="00AF7610" w:rsidRPr="00665D1C" w:rsidRDefault="00AF7610" w:rsidP="00AF761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D8FC82" w14:textId="77777777" w:rsidR="00AF7610" w:rsidRPr="005B584A" w:rsidRDefault="00AF7610" w:rsidP="00AF761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35BF05A" w14:textId="77777777" w:rsidR="00AF7610" w:rsidRDefault="00AF7610" w:rsidP="00AF76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od7jLiAAAACwEAAA8AAABkcnMvZG93bnJl&#10;di54bWxMj0FPwkAQhe8m/ofNmHiD7SpIqd0SQtQTMRFMDLelHdqG7mzTXdry7x1OepuZ9/Lme+lq&#10;tI3osfO1Iw1qGoFAyl1RU6nhe/8+iUH4YKgwjSPUcEUPq+z+LjVJ4Qb6wn4XSsEh5BOjoQqhTaT0&#10;eYXW+KlrkVg7uc6awGtXyqIzA4fbRj5F0Yu0pib+UJkWNxXm593FavgYzLB+Vm/99nzaXA/7+efP&#10;VqHWjw/j+hVEwDH8meGGz+iQMdPRXajwotEwmcXcJfCglAJxc8zmCz4dNSziJcgslf87Z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od7j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FADEEEA" w14:textId="77777777" w:rsidR="00AF7610" w:rsidRPr="00665D1C" w:rsidRDefault="00AF7610" w:rsidP="00AF761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4D8FC82" w14:textId="77777777" w:rsidR="00AF7610" w:rsidRPr="005B584A" w:rsidRDefault="00AF7610" w:rsidP="00AF761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35BF05A" w14:textId="77777777" w:rsidR="00AF7610" w:rsidRDefault="00AF7610" w:rsidP="00AF761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4726" w14:textId="77777777" w:rsidR="00AF7610" w:rsidRDefault="00AF7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3FEA1" w14:textId="77777777" w:rsidR="004E09CC" w:rsidRDefault="004E09CC" w:rsidP="00895E77">
      <w:r>
        <w:separator/>
      </w:r>
    </w:p>
  </w:footnote>
  <w:footnote w:type="continuationSeparator" w:id="0">
    <w:p w14:paraId="78D6A64E" w14:textId="77777777" w:rsidR="004E09CC" w:rsidRDefault="004E09C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A6E29" w14:textId="77777777" w:rsidR="00AF7610" w:rsidRDefault="00AF76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DAFDE" w14:textId="77777777" w:rsidR="00AF7610" w:rsidRDefault="00AF76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FAA"/>
    <w:multiLevelType w:val="hybridMultilevel"/>
    <w:tmpl w:val="5ABA2F8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012C7"/>
    <w:multiLevelType w:val="hybridMultilevel"/>
    <w:tmpl w:val="8ABA8F3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C5CE6"/>
    <w:multiLevelType w:val="hybridMultilevel"/>
    <w:tmpl w:val="1F8A6F8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84F58"/>
    <w:multiLevelType w:val="hybridMultilevel"/>
    <w:tmpl w:val="9E42C87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235FB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4749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1726D"/>
    <w:rsid w:val="00426C8E"/>
    <w:rsid w:val="00460CA4"/>
    <w:rsid w:val="00496775"/>
    <w:rsid w:val="004A7206"/>
    <w:rsid w:val="004D2329"/>
    <w:rsid w:val="004E09CC"/>
    <w:rsid w:val="004F1D5A"/>
    <w:rsid w:val="004F4AE3"/>
    <w:rsid w:val="00542A74"/>
    <w:rsid w:val="00577B2D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42ABA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8E0C09"/>
    <w:rsid w:val="0090149C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AF7610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0198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23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235FB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1235FB"/>
  </w:style>
  <w:style w:type="character" w:styleId="Hipercze">
    <w:name w:val="Hyperlink"/>
    <w:basedOn w:val="Domylnaczcionkaakapitu"/>
    <w:uiPriority w:val="99"/>
    <w:unhideWhenUsed/>
    <w:rsid w:val="00742AB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6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61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23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235FB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1235FB"/>
  </w:style>
  <w:style w:type="character" w:styleId="Hipercze">
    <w:name w:val="Hyperlink"/>
    <w:basedOn w:val="Domylnaczcionkaakapitu"/>
    <w:uiPriority w:val="99"/>
    <w:unhideWhenUsed/>
    <w:rsid w:val="00742AB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6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61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uz8ayng52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jywptkr3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2023-05-31T11:53:00Z</dcterms:created>
  <dcterms:modified xsi:type="dcterms:W3CDTF">2023-10-05T11:17:00Z</dcterms:modified>
</cp:coreProperties>
</file>