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6DD" w:rsidRDefault="00D35816">
      <w:pPr>
        <w:shd w:val="clear" w:color="auto" w:fill="FFE599"/>
        <w:jc w:val="center"/>
        <w:rPr>
          <w:b/>
        </w:rPr>
      </w:pPr>
      <w:r>
        <w:rPr>
          <w:b/>
        </w:rPr>
        <w:t xml:space="preserve">Plan </w:t>
      </w:r>
      <w:proofErr w:type="spellStart"/>
      <w:r>
        <w:rPr>
          <w:b/>
        </w:rPr>
        <w:t>lekcji</w:t>
      </w:r>
      <w:proofErr w:type="spellEnd"/>
    </w:p>
    <w:p w:rsidR="00BE76DD" w:rsidRDefault="00D35816">
      <w:pPr>
        <w:spacing w:before="120" w:after="120"/>
        <w:jc w:val="center"/>
        <w:rPr>
          <w:b/>
        </w:rPr>
      </w:pPr>
      <w:proofErr w:type="spellStart"/>
      <w:r>
        <w:rPr>
          <w:b/>
        </w:rPr>
        <w:t>Doradztwo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zawodowe</w:t>
      </w:r>
      <w:proofErr w:type="spellEnd"/>
    </w:p>
    <w:tbl>
      <w:tblPr>
        <w:tblStyle w:val="a"/>
        <w:tblW w:w="13985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2835"/>
        <w:gridCol w:w="4960"/>
        <w:gridCol w:w="5198"/>
      </w:tblGrid>
      <w:tr w:rsidR="008F5459" w:rsidTr="00CB515F">
        <w:trPr>
          <w:trHeight w:val="227"/>
        </w:trPr>
        <w:tc>
          <w:tcPr>
            <w:tcW w:w="3827" w:type="dxa"/>
            <w:gridSpan w:val="2"/>
            <w:shd w:val="clear" w:color="auto" w:fill="FFE599"/>
          </w:tcPr>
          <w:p w:rsidR="008F5459" w:rsidRDefault="008F5459" w:rsidP="00EE6761">
            <w:pPr>
              <w:spacing w:before="40" w:after="40"/>
            </w:pPr>
            <w:proofErr w:type="spellStart"/>
            <w:r>
              <w:rPr>
                <w:b/>
                <w:sz w:val="22"/>
                <w:szCs w:val="22"/>
              </w:rPr>
              <w:t>Wiek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uczniów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8F5459" w:rsidRDefault="008F5459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18</w:t>
            </w:r>
          </w:p>
        </w:tc>
      </w:tr>
      <w:tr w:rsidR="008F5459" w:rsidRPr="009536CD" w:rsidTr="00CB515F">
        <w:trPr>
          <w:trHeight w:val="227"/>
        </w:trPr>
        <w:tc>
          <w:tcPr>
            <w:tcW w:w="3827" w:type="dxa"/>
            <w:gridSpan w:val="2"/>
            <w:shd w:val="clear" w:color="auto" w:fill="FFE599"/>
          </w:tcPr>
          <w:p w:rsidR="008F5459" w:rsidRDefault="008F5459" w:rsidP="00EE6761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Przedmiot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8F5459" w:rsidRPr="00D35816" w:rsidRDefault="008F5459">
            <w:pPr>
              <w:spacing w:before="40" w:after="40"/>
              <w:rPr>
                <w:lang w:val="pl-PL"/>
              </w:rPr>
            </w:pPr>
            <w:r w:rsidRPr="00D35816">
              <w:rPr>
                <w:lang w:val="pl-PL"/>
              </w:rPr>
              <w:t>Doradztwo zawodowe w edukacji w</w:t>
            </w:r>
            <w:r>
              <w:rPr>
                <w:lang w:val="pl-PL"/>
              </w:rPr>
              <w:t>łącz</w:t>
            </w:r>
            <w:r w:rsidR="0057388C">
              <w:rPr>
                <w:lang w:val="pl-PL"/>
              </w:rPr>
              <w:t>a</w:t>
            </w:r>
            <w:r>
              <w:rPr>
                <w:lang w:val="pl-PL"/>
              </w:rPr>
              <w:t>jącej</w:t>
            </w:r>
          </w:p>
        </w:tc>
      </w:tr>
      <w:tr w:rsidR="008F5459" w:rsidRPr="009536CD" w:rsidTr="00CB515F">
        <w:trPr>
          <w:trHeight w:val="227"/>
        </w:trPr>
        <w:tc>
          <w:tcPr>
            <w:tcW w:w="3827" w:type="dxa"/>
            <w:gridSpan w:val="2"/>
            <w:shd w:val="clear" w:color="auto" w:fill="FFE599"/>
          </w:tcPr>
          <w:p w:rsidR="008F5459" w:rsidRDefault="00E56E99" w:rsidP="00EE6761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Dodatkowe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przed</w:t>
            </w:r>
            <w:r w:rsidR="008F5459">
              <w:rPr>
                <w:b/>
              </w:rPr>
              <w:t>mioty</w:t>
            </w:r>
            <w:proofErr w:type="spellEnd"/>
            <w:r w:rsidR="008F5459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8F5459" w:rsidRPr="00D35816" w:rsidRDefault="008F5459" w:rsidP="00D35816">
            <w:pPr>
              <w:spacing w:before="40" w:after="40"/>
              <w:rPr>
                <w:lang w:val="pl-PL"/>
              </w:rPr>
            </w:pPr>
            <w:r w:rsidRPr="00D35816">
              <w:rPr>
                <w:lang w:val="pl-PL"/>
              </w:rPr>
              <w:t xml:space="preserve">Doradztwo, Rozpoznanie </w:t>
            </w:r>
            <w:r w:rsidR="009B45EA">
              <w:rPr>
                <w:lang w:val="pl-PL"/>
              </w:rPr>
              <w:t xml:space="preserve">opcji </w:t>
            </w:r>
            <w:r w:rsidRPr="00D35816">
              <w:rPr>
                <w:lang w:val="pl-PL"/>
              </w:rPr>
              <w:t>kariery</w:t>
            </w:r>
            <w:r>
              <w:rPr>
                <w:lang w:val="pl-PL"/>
              </w:rPr>
              <w:t xml:space="preserve"> i Edukacja włączająca</w:t>
            </w:r>
          </w:p>
        </w:tc>
      </w:tr>
      <w:tr w:rsidR="008F5459" w:rsidRPr="009536CD" w:rsidTr="00CB515F">
        <w:tc>
          <w:tcPr>
            <w:tcW w:w="3827" w:type="dxa"/>
            <w:gridSpan w:val="2"/>
            <w:shd w:val="clear" w:color="auto" w:fill="FFE599"/>
          </w:tcPr>
          <w:p w:rsidR="008F5459" w:rsidRDefault="008F5459" w:rsidP="00EE6761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Cele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976955" w:rsidRPr="00976955" w:rsidRDefault="00976955">
            <w:pPr>
              <w:spacing w:before="40" w:after="40"/>
              <w:rPr>
                <w:lang w:val="pl-PL"/>
              </w:rPr>
            </w:pPr>
            <w:r w:rsidRPr="00976955">
              <w:rPr>
                <w:lang w:val="pl-PL"/>
              </w:rPr>
              <w:t xml:space="preserve">Pomoc uczniom w </w:t>
            </w:r>
            <w:r>
              <w:rPr>
                <w:lang w:val="pl-PL"/>
              </w:rPr>
              <w:t>rozeznaniu</w:t>
            </w:r>
            <w:r w:rsidRPr="00976955">
              <w:rPr>
                <w:lang w:val="pl-PL"/>
              </w:rPr>
              <w:t xml:space="preserve"> opcji ich</w:t>
            </w:r>
            <w:r>
              <w:rPr>
                <w:lang w:val="pl-PL"/>
              </w:rPr>
              <w:t xml:space="preserve"> kariery i zainteresowań w sposób włączający.</w:t>
            </w:r>
          </w:p>
          <w:p w:rsidR="008F5459" w:rsidRPr="00976955" w:rsidRDefault="00976955">
            <w:pPr>
              <w:spacing w:before="40" w:after="40"/>
              <w:rPr>
                <w:lang w:val="pl-PL"/>
              </w:rPr>
            </w:pPr>
            <w:r w:rsidRPr="00976955">
              <w:rPr>
                <w:lang w:val="pl-PL"/>
              </w:rPr>
              <w:t xml:space="preserve">Zrozumienie jak ważna jest różnorodność i </w:t>
            </w:r>
            <w:proofErr w:type="spellStart"/>
            <w:r w:rsidRPr="00976955">
              <w:rPr>
                <w:lang w:val="pl-PL"/>
              </w:rPr>
              <w:t>inkluzywno</w:t>
            </w:r>
            <w:r>
              <w:rPr>
                <w:lang w:val="pl-PL"/>
              </w:rPr>
              <w:t>ść</w:t>
            </w:r>
            <w:proofErr w:type="spellEnd"/>
            <w:r w:rsidR="00AE2D30">
              <w:rPr>
                <w:lang w:val="pl-PL"/>
              </w:rPr>
              <w:t xml:space="preserve"> w miejs</w:t>
            </w:r>
            <w:r w:rsidR="0057388C">
              <w:rPr>
                <w:lang w:val="pl-PL"/>
              </w:rPr>
              <w:t>c</w:t>
            </w:r>
            <w:r w:rsidR="00AE2D30">
              <w:rPr>
                <w:lang w:val="pl-PL"/>
              </w:rPr>
              <w:t xml:space="preserve">u pracy. </w:t>
            </w:r>
          </w:p>
          <w:p w:rsidR="00AE2D30" w:rsidRPr="001A0545" w:rsidRDefault="001A0545">
            <w:pPr>
              <w:spacing w:before="40" w:after="40"/>
              <w:rPr>
                <w:lang w:val="pl-PL"/>
              </w:rPr>
            </w:pPr>
            <w:r>
              <w:rPr>
                <w:lang w:val="pl-PL"/>
              </w:rPr>
              <w:t>Nauczenie się</w:t>
            </w:r>
            <w:r w:rsidRPr="001A0545">
              <w:rPr>
                <w:lang w:val="pl-PL"/>
              </w:rPr>
              <w:t xml:space="preserve"> jak zidentyfikować i poradzić</w:t>
            </w:r>
            <w:r>
              <w:rPr>
                <w:lang w:val="pl-PL"/>
              </w:rPr>
              <w:t xml:space="preserve"> sobie z przeszkodami na drodze do zawodowego sukcesu dla grup mniejszościowych. </w:t>
            </w:r>
          </w:p>
          <w:p w:rsidR="008F5459" w:rsidRPr="00832283" w:rsidRDefault="001A0545">
            <w:pPr>
              <w:spacing w:before="40" w:after="40"/>
              <w:rPr>
                <w:lang w:val="pl-PL"/>
              </w:rPr>
            </w:pPr>
            <w:r w:rsidRPr="00832283">
              <w:rPr>
                <w:lang w:val="pl-PL"/>
              </w:rPr>
              <w:t xml:space="preserve">Rozwój </w:t>
            </w:r>
            <w:r w:rsidR="00832283" w:rsidRPr="00832283">
              <w:rPr>
                <w:lang w:val="pl-PL"/>
              </w:rPr>
              <w:t>planu działań, mającego na celu osi</w:t>
            </w:r>
            <w:r w:rsidR="00832283">
              <w:rPr>
                <w:lang w:val="pl-PL"/>
              </w:rPr>
              <w:t xml:space="preserve">ągnięcie celów zawodowych w sposób włączający. </w:t>
            </w:r>
          </w:p>
        </w:tc>
      </w:tr>
      <w:tr w:rsidR="008F5459" w:rsidTr="00CB515F">
        <w:tc>
          <w:tcPr>
            <w:tcW w:w="3827" w:type="dxa"/>
            <w:gridSpan w:val="2"/>
            <w:shd w:val="clear" w:color="auto" w:fill="FFE599"/>
          </w:tcPr>
          <w:p w:rsidR="008F5459" w:rsidRPr="007B58A1" w:rsidRDefault="008F5459" w:rsidP="00EE6761">
            <w:pPr>
              <w:spacing w:before="40" w:after="40"/>
              <w:rPr>
                <w:b/>
                <w:lang w:val="pl-PL"/>
              </w:rPr>
            </w:pPr>
            <w:r w:rsidRPr="007B58A1">
              <w:rPr>
                <w:b/>
                <w:lang w:val="pl-PL"/>
              </w:rPr>
              <w:t>Liczba osób na grupę: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8F5459" w:rsidRDefault="008F5459">
            <w:pPr>
              <w:spacing w:before="40" w:after="40"/>
            </w:pPr>
            <w:r>
              <w:t xml:space="preserve">10 – 20 </w:t>
            </w:r>
          </w:p>
        </w:tc>
      </w:tr>
      <w:tr w:rsidR="008F5459" w:rsidTr="00CB515F">
        <w:tc>
          <w:tcPr>
            <w:tcW w:w="3827" w:type="dxa"/>
            <w:gridSpan w:val="2"/>
            <w:shd w:val="clear" w:color="auto" w:fill="FFE599"/>
          </w:tcPr>
          <w:p w:rsidR="008F5459" w:rsidRPr="007B58A1" w:rsidRDefault="008F5459" w:rsidP="00EE6761">
            <w:pPr>
              <w:spacing w:before="40" w:after="40"/>
              <w:rPr>
                <w:b/>
                <w:lang w:val="pl-PL"/>
              </w:rPr>
            </w:pPr>
            <w:r w:rsidRPr="007B58A1">
              <w:rPr>
                <w:b/>
                <w:lang w:val="pl-PL"/>
              </w:rPr>
              <w:t>Czas aktywności: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8F5459" w:rsidRDefault="008F5459" w:rsidP="00832283">
            <w:pPr>
              <w:spacing w:before="40" w:after="40"/>
            </w:pPr>
            <w:r>
              <w:t xml:space="preserve">17 </w:t>
            </w:r>
            <w:proofErr w:type="spellStart"/>
            <w:r w:rsidR="00832283">
              <w:t>minut</w:t>
            </w:r>
            <w:proofErr w:type="spellEnd"/>
            <w:r>
              <w:t xml:space="preserve"> </w:t>
            </w:r>
          </w:p>
        </w:tc>
      </w:tr>
      <w:tr w:rsidR="008F5459" w:rsidRPr="009536CD" w:rsidTr="00CB515F">
        <w:tc>
          <w:tcPr>
            <w:tcW w:w="3827" w:type="dxa"/>
            <w:gridSpan w:val="2"/>
            <w:shd w:val="clear" w:color="auto" w:fill="FFE599"/>
          </w:tcPr>
          <w:p w:rsidR="008F5459" w:rsidRPr="007B58A1" w:rsidRDefault="008F5459" w:rsidP="00EE6761">
            <w:pPr>
              <w:spacing w:before="40" w:after="40"/>
              <w:rPr>
                <w:b/>
                <w:lang w:val="pl-PL"/>
              </w:rPr>
            </w:pPr>
            <w:r w:rsidRPr="007B58A1">
              <w:rPr>
                <w:b/>
                <w:lang w:val="pl-PL"/>
              </w:rPr>
              <w:t>Narzędzia: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832283" w:rsidRPr="009B45EA" w:rsidRDefault="009B45EA">
            <w:pPr>
              <w:spacing w:before="40" w:after="40"/>
              <w:rPr>
                <w:lang w:val="pl-PL"/>
              </w:rPr>
            </w:pPr>
            <w:r w:rsidRPr="009B45EA">
              <w:rPr>
                <w:lang w:val="pl-PL"/>
              </w:rPr>
              <w:t>Biała tablica i marker.</w:t>
            </w:r>
          </w:p>
          <w:p w:rsidR="009B45EA" w:rsidRPr="009B45EA" w:rsidRDefault="009B45EA">
            <w:pPr>
              <w:spacing w:before="40" w:after="40"/>
              <w:rPr>
                <w:lang w:val="pl-PL"/>
              </w:rPr>
            </w:pPr>
            <w:r w:rsidRPr="009B45EA">
              <w:rPr>
                <w:lang w:val="pl-PL"/>
              </w:rPr>
              <w:t xml:space="preserve">Karty pracy na temat rozpoznania </w:t>
            </w:r>
            <w:r>
              <w:rPr>
                <w:lang w:val="pl-PL"/>
              </w:rPr>
              <w:t>opcji kariery i strategii poszukiwania pracy.</w:t>
            </w:r>
          </w:p>
          <w:p w:rsidR="009B45EA" w:rsidRPr="009B45EA" w:rsidRDefault="009B45EA">
            <w:pPr>
              <w:spacing w:before="40" w:after="40"/>
              <w:rPr>
                <w:lang w:val="pl-PL"/>
              </w:rPr>
            </w:pPr>
            <w:r w:rsidRPr="009B45EA">
              <w:rPr>
                <w:lang w:val="pl-PL"/>
              </w:rPr>
              <w:t xml:space="preserve">Komputer z dostępem do </w:t>
            </w:r>
            <w:r>
              <w:rPr>
                <w:lang w:val="pl-PL"/>
              </w:rPr>
              <w:t>I</w:t>
            </w:r>
            <w:r w:rsidRPr="009B45EA">
              <w:rPr>
                <w:lang w:val="pl-PL"/>
              </w:rPr>
              <w:t>nternet</w:t>
            </w:r>
            <w:r>
              <w:rPr>
                <w:lang w:val="pl-PL"/>
              </w:rPr>
              <w:t>u</w:t>
            </w:r>
            <w:r w:rsidRPr="009B45EA">
              <w:rPr>
                <w:lang w:val="pl-PL"/>
              </w:rPr>
              <w:t xml:space="preserve"> w celu wyszukiwania opcji zawodowych i ofert pracy. </w:t>
            </w:r>
          </w:p>
          <w:p w:rsidR="008F5459" w:rsidRPr="006E5BAE" w:rsidRDefault="009B45EA">
            <w:pPr>
              <w:spacing w:before="40" w:after="40"/>
              <w:rPr>
                <w:lang w:val="pl-PL"/>
              </w:rPr>
            </w:pPr>
            <w:r w:rsidRPr="006E5BAE">
              <w:rPr>
                <w:lang w:val="pl-PL"/>
              </w:rPr>
              <w:t>Długopis i papier</w:t>
            </w:r>
            <w:r w:rsidR="006E5BAE" w:rsidRPr="006E5BAE">
              <w:rPr>
                <w:lang w:val="pl-PL"/>
              </w:rPr>
              <w:t xml:space="preserve"> do robienia notatek. </w:t>
            </w:r>
          </w:p>
        </w:tc>
      </w:tr>
      <w:tr w:rsidR="008F5459" w:rsidRPr="009536CD" w:rsidTr="00CB515F">
        <w:tc>
          <w:tcPr>
            <w:tcW w:w="3827" w:type="dxa"/>
            <w:gridSpan w:val="2"/>
            <w:shd w:val="clear" w:color="auto" w:fill="FFE599"/>
          </w:tcPr>
          <w:p w:rsidR="008F5459" w:rsidRDefault="008F5459" w:rsidP="00EE6761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Kompetencje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8F5459" w:rsidRPr="00BD059A" w:rsidRDefault="00BD059A">
            <w:pPr>
              <w:spacing w:before="40" w:after="40"/>
              <w:rPr>
                <w:lang w:val="pl-PL"/>
              </w:rPr>
            </w:pPr>
            <w:r w:rsidRPr="00BD059A">
              <w:rPr>
                <w:lang w:val="pl-PL"/>
              </w:rPr>
              <w:t xml:space="preserve">Myślenie </w:t>
            </w:r>
            <w:r>
              <w:rPr>
                <w:lang w:val="pl-PL"/>
              </w:rPr>
              <w:t>analityczne, komunikacj</w:t>
            </w:r>
            <w:r w:rsidRPr="00BD059A">
              <w:rPr>
                <w:lang w:val="pl-PL"/>
              </w:rPr>
              <w:t>a, aktywne sł</w:t>
            </w:r>
            <w:r>
              <w:rPr>
                <w:lang w:val="pl-PL"/>
              </w:rPr>
              <w:t>uchanie, empatia, rozwiązywanie problemów, zarządzenie czasem</w:t>
            </w:r>
          </w:p>
        </w:tc>
      </w:tr>
      <w:tr w:rsidR="008F5459" w:rsidRPr="009536CD" w:rsidTr="00CB515F">
        <w:tc>
          <w:tcPr>
            <w:tcW w:w="3827" w:type="dxa"/>
            <w:gridSpan w:val="2"/>
            <w:shd w:val="clear" w:color="auto" w:fill="FFE599"/>
          </w:tcPr>
          <w:p w:rsidR="008F5459" w:rsidRDefault="008F5459" w:rsidP="00EE6761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8F5459" w:rsidRPr="00321709" w:rsidRDefault="00CD6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  <w:lang w:val="pl-PL"/>
              </w:rPr>
            </w:pPr>
            <w:r w:rsidRPr="00ED4F3A">
              <w:rPr>
                <w:szCs w:val="24"/>
                <w:lang w:val="pl-PL"/>
              </w:rPr>
              <w:t xml:space="preserve">Przed lekcją nauczyciel powinien znać poziom wykształcenia uczniów, </w:t>
            </w:r>
            <w:r w:rsidR="00ED4F3A" w:rsidRPr="00ED4F3A">
              <w:rPr>
                <w:szCs w:val="24"/>
                <w:lang w:val="pl-PL"/>
              </w:rPr>
              <w:t>ich zainteresowania, wartości i</w:t>
            </w:r>
            <w:r w:rsidR="00ED4F3A">
              <w:rPr>
                <w:szCs w:val="24"/>
                <w:lang w:val="pl-PL"/>
              </w:rPr>
              <w:t> </w:t>
            </w:r>
            <w:r w:rsidRPr="00ED4F3A">
              <w:rPr>
                <w:szCs w:val="24"/>
                <w:lang w:val="pl-PL"/>
              </w:rPr>
              <w:t xml:space="preserve">cechy osobowości. </w:t>
            </w:r>
            <w:r w:rsidRPr="00CD69D0">
              <w:rPr>
                <w:szCs w:val="24"/>
                <w:lang w:val="pl-PL"/>
              </w:rPr>
              <w:t>Nauczyciel powinien również wyszukać potencjalne opcje zawodowe i oferty pracy, kt</w:t>
            </w:r>
            <w:r>
              <w:rPr>
                <w:szCs w:val="24"/>
                <w:lang w:val="pl-PL"/>
              </w:rPr>
              <w:t xml:space="preserve">óre odpowiadają celom i umiejętnościom uczniów. Te informacje będą wykorzystane, aby poprowadzić zajęcia i pomóc uczniom dokonać </w:t>
            </w:r>
            <w:r w:rsidR="00321709">
              <w:rPr>
                <w:szCs w:val="24"/>
                <w:lang w:val="pl-PL"/>
              </w:rPr>
              <w:t xml:space="preserve">świadomych decyzji. </w:t>
            </w:r>
          </w:p>
        </w:tc>
      </w:tr>
      <w:tr w:rsidR="008F5459" w:rsidRPr="009536CD" w:rsidTr="00CB515F">
        <w:tc>
          <w:tcPr>
            <w:tcW w:w="3827" w:type="dxa"/>
            <w:gridSpan w:val="2"/>
            <w:shd w:val="clear" w:color="auto" w:fill="FFE599"/>
          </w:tcPr>
          <w:p w:rsidR="008F5459" w:rsidRDefault="008F5459" w:rsidP="00EE6761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Oczekiwane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8F5459" w:rsidRPr="00627E42" w:rsidRDefault="0028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  <w:lang w:val="pl-PL"/>
              </w:rPr>
            </w:pPr>
            <w:r w:rsidRPr="009536CD">
              <w:rPr>
                <w:szCs w:val="24"/>
                <w:lang w:val="pl-PL"/>
              </w:rPr>
              <w:t>Do końca zajęć, uczniowie powinni lepiej zrozumieć jak ważne jest zróżnicowanie</w:t>
            </w:r>
            <w:r w:rsidR="00104BE5" w:rsidRPr="009536CD">
              <w:rPr>
                <w:szCs w:val="24"/>
                <w:lang w:val="pl-PL"/>
              </w:rPr>
              <w:t xml:space="preserve"> i edukacja włączająca w doradztwie zawodowym. </w:t>
            </w:r>
            <w:r w:rsidR="00104BE5" w:rsidRPr="00104BE5">
              <w:rPr>
                <w:szCs w:val="24"/>
                <w:lang w:val="pl-PL"/>
              </w:rPr>
              <w:t>Powinni rozpoznawać</w:t>
            </w:r>
            <w:r w:rsidR="00104BE5">
              <w:rPr>
                <w:szCs w:val="24"/>
                <w:lang w:val="pl-PL"/>
              </w:rPr>
              <w:t xml:space="preserve"> potencjalne opcje </w:t>
            </w:r>
            <w:proofErr w:type="spellStart"/>
            <w:r w:rsidR="00104BE5">
              <w:rPr>
                <w:szCs w:val="24"/>
                <w:lang w:val="pl-PL"/>
              </w:rPr>
              <w:t>zawodwe</w:t>
            </w:r>
            <w:proofErr w:type="spellEnd"/>
            <w:r w:rsidR="00104BE5">
              <w:rPr>
                <w:szCs w:val="24"/>
                <w:lang w:val="pl-PL"/>
              </w:rPr>
              <w:t>, któr</w:t>
            </w:r>
            <w:r w:rsidR="00104BE5" w:rsidRPr="00104BE5">
              <w:rPr>
                <w:szCs w:val="24"/>
                <w:lang w:val="pl-PL"/>
              </w:rPr>
              <w:t>e są zgodne z ich zainteresowaniami, umiej</w:t>
            </w:r>
            <w:r w:rsidR="00104BE5">
              <w:rPr>
                <w:szCs w:val="24"/>
                <w:lang w:val="pl-PL"/>
              </w:rPr>
              <w:t xml:space="preserve">ętnościami i wartościami i które równocześnie oferują </w:t>
            </w:r>
            <w:r w:rsidR="00104BE5">
              <w:rPr>
                <w:szCs w:val="24"/>
                <w:lang w:val="pl-PL"/>
              </w:rPr>
              <w:lastRenderedPageBreak/>
              <w:t>możliwości włączania grup mniejszościowych. Uczniowie powinni również mieć plan działania</w:t>
            </w:r>
            <w:r w:rsidR="00627E42">
              <w:rPr>
                <w:szCs w:val="24"/>
                <w:lang w:val="pl-PL"/>
              </w:rPr>
              <w:t xml:space="preserve"> w ramach poszukiwania możliwości osiągnięcia zawodowych celów w sposób włączający. </w:t>
            </w:r>
          </w:p>
        </w:tc>
      </w:tr>
      <w:tr w:rsidR="008F5459" w:rsidRPr="009536CD" w:rsidTr="00CB515F">
        <w:tc>
          <w:tcPr>
            <w:tcW w:w="3827" w:type="dxa"/>
            <w:gridSpan w:val="2"/>
            <w:shd w:val="clear" w:color="auto" w:fill="FFE599"/>
          </w:tcPr>
          <w:p w:rsidR="008F5459" w:rsidRPr="009C5C63" w:rsidRDefault="008F5459" w:rsidP="00EE6761">
            <w:pPr>
              <w:spacing w:before="40" w:after="40"/>
              <w:rPr>
                <w:b/>
                <w:lang w:val="pl-PL"/>
              </w:rPr>
            </w:pPr>
            <w:r>
              <w:rPr>
                <w:b/>
                <w:lang w:val="pl-PL"/>
              </w:rPr>
              <w:lastRenderedPageBreak/>
              <w:t>Spodziewane trudności podczas realizacji wśród uczniów</w:t>
            </w:r>
            <w:r w:rsidRPr="009C5C63">
              <w:rPr>
                <w:b/>
                <w:lang w:val="pl-PL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8F5459" w:rsidRPr="00DC6F1B" w:rsidRDefault="00401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202124"/>
                <w:szCs w:val="24"/>
                <w:lang w:val="pl-PL"/>
              </w:rPr>
            </w:pPr>
            <w:r>
              <w:rPr>
                <w:color w:val="202124"/>
                <w:szCs w:val="24"/>
                <w:lang w:val="pl-PL"/>
              </w:rPr>
              <w:t>Niektórzy uc</w:t>
            </w:r>
            <w:r w:rsidRPr="00401912">
              <w:rPr>
                <w:color w:val="202124"/>
                <w:szCs w:val="24"/>
                <w:lang w:val="pl-PL"/>
              </w:rPr>
              <w:t>z</w:t>
            </w:r>
            <w:r>
              <w:rPr>
                <w:color w:val="202124"/>
                <w:szCs w:val="24"/>
                <w:lang w:val="pl-PL"/>
              </w:rPr>
              <w:t>n</w:t>
            </w:r>
            <w:r w:rsidRPr="00401912">
              <w:rPr>
                <w:color w:val="202124"/>
                <w:szCs w:val="24"/>
                <w:lang w:val="pl-PL"/>
              </w:rPr>
              <w:t>iowie mogą mieć trudnoś</w:t>
            </w:r>
            <w:r>
              <w:rPr>
                <w:color w:val="202124"/>
                <w:szCs w:val="24"/>
                <w:lang w:val="pl-PL"/>
              </w:rPr>
              <w:t xml:space="preserve">ci z określeniem swoich zainteresowań, wartości i celów. Doradca powinien wykorzystać aktywne słuchanie i empatię, aby pomóc uczniowi w identyfikacji tych czynników. Dodatkowo, niektórzy uczniowie mogą się zmagać z rozpoznaniem potencjalnych opcji zawodowych lub mogą czuć się przytłoczeni procesem poszukiwania pracy. Doradca powinien zapewnić wsparcie i </w:t>
            </w:r>
            <w:r w:rsidR="00DC6F1B">
              <w:rPr>
                <w:color w:val="202124"/>
                <w:szCs w:val="24"/>
                <w:lang w:val="pl-PL"/>
              </w:rPr>
              <w:t xml:space="preserve">pokierować procesem tak, aby pomóc uczniom poradzić sobie z tymi wyzwaniami. </w:t>
            </w:r>
          </w:p>
        </w:tc>
      </w:tr>
      <w:tr w:rsidR="008F5459" w:rsidRPr="009536CD" w:rsidTr="00CB515F">
        <w:tc>
          <w:tcPr>
            <w:tcW w:w="3827" w:type="dxa"/>
            <w:gridSpan w:val="2"/>
            <w:shd w:val="clear" w:color="auto" w:fill="FFE599"/>
          </w:tcPr>
          <w:p w:rsidR="008F5459" w:rsidRDefault="008F5459" w:rsidP="00EE6761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Kontynuacja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8F5459" w:rsidRPr="0021026C" w:rsidRDefault="0021026C" w:rsidP="00210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  <w:lang w:val="pl-PL"/>
              </w:rPr>
            </w:pPr>
            <w:r w:rsidRPr="0021026C">
              <w:rPr>
                <w:szCs w:val="24"/>
                <w:lang w:val="pl-PL"/>
              </w:rPr>
              <w:t>Nauczyciel powinien zaplanować lekcję kontynuują</w:t>
            </w:r>
            <w:r>
              <w:rPr>
                <w:szCs w:val="24"/>
                <w:lang w:val="pl-PL"/>
              </w:rPr>
              <w:t>cą działania, aby sprawdzić postępy uczniów i zapewnić dodatkowe wsparcie, jeśli jest to potrzebne.</w:t>
            </w:r>
          </w:p>
        </w:tc>
      </w:tr>
      <w:tr w:rsidR="00BE76DD" w:rsidTr="00CB515F">
        <w:tc>
          <w:tcPr>
            <w:tcW w:w="992" w:type="dxa"/>
            <w:shd w:val="clear" w:color="auto" w:fill="FFE599"/>
            <w:tcMar>
              <w:left w:w="70" w:type="dxa"/>
              <w:right w:w="70" w:type="dxa"/>
            </w:tcMar>
          </w:tcPr>
          <w:p w:rsidR="00BE76DD" w:rsidRDefault="00CB515F">
            <w:pPr>
              <w:spacing w:before="240" w:after="240"/>
              <w:jc w:val="center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czas</w:t>
            </w:r>
            <w:proofErr w:type="spellEnd"/>
          </w:p>
        </w:tc>
        <w:tc>
          <w:tcPr>
            <w:tcW w:w="7795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BE76DD" w:rsidRDefault="00CB515F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198" w:type="dxa"/>
            <w:shd w:val="clear" w:color="auto" w:fill="FFE599"/>
            <w:tcMar>
              <w:left w:w="70" w:type="dxa"/>
              <w:right w:w="70" w:type="dxa"/>
            </w:tcMar>
          </w:tcPr>
          <w:p w:rsidR="00BE76DD" w:rsidRDefault="00CB515F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METODA, NARZĘDZIA</w:t>
            </w:r>
          </w:p>
        </w:tc>
      </w:tr>
      <w:tr w:rsidR="00BE76DD" w:rsidTr="00CB515F">
        <w:tc>
          <w:tcPr>
            <w:tcW w:w="992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E76DD" w:rsidRDefault="00933D2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5min</w:t>
            </w:r>
          </w:p>
        </w:tc>
        <w:tc>
          <w:tcPr>
            <w:tcW w:w="7795" w:type="dxa"/>
            <w:gridSpan w:val="2"/>
            <w:shd w:val="clear" w:color="auto" w:fill="auto"/>
          </w:tcPr>
          <w:p w:rsidR="00BE76DD" w:rsidRPr="00CF61ED" w:rsidRDefault="00CF61ED">
            <w:pPr>
              <w:numPr>
                <w:ilvl w:val="0"/>
                <w:numId w:val="1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lang w:val="pl-PL"/>
              </w:rPr>
            </w:pPr>
            <w:r>
              <w:rPr>
                <w:color w:val="202124"/>
                <w:szCs w:val="24"/>
                <w:lang w:val="pl-PL"/>
              </w:rPr>
              <w:t>Niektórzy uc</w:t>
            </w:r>
            <w:r w:rsidRPr="00401912">
              <w:rPr>
                <w:color w:val="202124"/>
                <w:szCs w:val="24"/>
                <w:lang w:val="pl-PL"/>
              </w:rPr>
              <w:t>z</w:t>
            </w:r>
            <w:r>
              <w:rPr>
                <w:color w:val="202124"/>
                <w:szCs w:val="24"/>
                <w:lang w:val="pl-PL"/>
              </w:rPr>
              <w:t>n</w:t>
            </w:r>
            <w:r w:rsidRPr="00401912">
              <w:rPr>
                <w:color w:val="202124"/>
                <w:szCs w:val="24"/>
                <w:lang w:val="pl-PL"/>
              </w:rPr>
              <w:t>iowie mogą mieć trudnoś</w:t>
            </w:r>
            <w:r>
              <w:rPr>
                <w:color w:val="202124"/>
                <w:szCs w:val="24"/>
                <w:lang w:val="pl-PL"/>
              </w:rPr>
              <w:t>ci z określeniem swoich zainteresowań, wartości i celów. Doradca powinien wykorzystać aktywne słuchanie i empatię, aby pomóc uczniowi w identyfikacji tych czynników. Dodatkowo, niektórzy uczniowie mogą się zmagać z rozpoznaniem potencjalnych opcji zawodowych lub mogą czuć się przytłoczeni procesem poszukiwania pracy. Doradca powinien zapewnić wsparcie i pokierować procesem tak, aby pomóc uczniom poradzić sobie z tymi wyzwaniami.</w:t>
            </w:r>
          </w:p>
        </w:tc>
        <w:tc>
          <w:tcPr>
            <w:tcW w:w="5198" w:type="dxa"/>
            <w:shd w:val="clear" w:color="auto" w:fill="auto"/>
            <w:tcMar>
              <w:left w:w="70" w:type="dxa"/>
              <w:right w:w="70" w:type="dxa"/>
            </w:tcMar>
          </w:tcPr>
          <w:p w:rsidR="00BE76DD" w:rsidRDefault="00ED4F3A">
            <w:pPr>
              <w:jc w:val="center"/>
            </w:pPr>
            <w:proofErr w:type="spellStart"/>
            <w:r>
              <w:t>Burza</w:t>
            </w:r>
            <w:proofErr w:type="spellEnd"/>
            <w:r>
              <w:t xml:space="preserve"> </w:t>
            </w:r>
            <w:proofErr w:type="spellStart"/>
            <w:r>
              <w:t>mózgów</w:t>
            </w:r>
            <w:proofErr w:type="spellEnd"/>
          </w:p>
          <w:p w:rsidR="00BE76DD" w:rsidRDefault="00BE76DD">
            <w:pPr>
              <w:jc w:val="center"/>
            </w:pPr>
          </w:p>
          <w:p w:rsidR="00BE76DD" w:rsidRDefault="00ED4F3A">
            <w:pPr>
              <w:jc w:val="center"/>
            </w:pPr>
            <w:proofErr w:type="spellStart"/>
            <w:r>
              <w:t>Praca</w:t>
            </w:r>
            <w:proofErr w:type="spellEnd"/>
            <w:r>
              <w:t xml:space="preserve"> </w:t>
            </w:r>
            <w:proofErr w:type="spellStart"/>
            <w:r>
              <w:t>indywidualna</w:t>
            </w:r>
            <w:proofErr w:type="spellEnd"/>
          </w:p>
          <w:p w:rsidR="00BE76DD" w:rsidRDefault="00BE76DD"/>
        </w:tc>
      </w:tr>
      <w:tr w:rsidR="00BE76DD" w:rsidTr="00CB515F">
        <w:trPr>
          <w:trHeight w:val="133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E76DD" w:rsidRDefault="00933D21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10min</w:t>
            </w:r>
          </w:p>
        </w:tc>
        <w:tc>
          <w:tcPr>
            <w:tcW w:w="7795" w:type="dxa"/>
            <w:gridSpan w:val="2"/>
            <w:shd w:val="clear" w:color="auto" w:fill="auto"/>
          </w:tcPr>
          <w:p w:rsidR="00BE76DD" w:rsidRPr="00543BC9" w:rsidRDefault="00543BC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ind w:left="720"/>
              <w:rPr>
                <w:lang w:val="pl-PL"/>
              </w:rPr>
            </w:pPr>
            <w:r w:rsidRPr="0021026C">
              <w:rPr>
                <w:szCs w:val="24"/>
                <w:lang w:val="pl-PL"/>
              </w:rPr>
              <w:t>Nauczyciel powinien zaplanować lekcję kontynuują</w:t>
            </w:r>
            <w:r>
              <w:rPr>
                <w:szCs w:val="24"/>
                <w:lang w:val="pl-PL"/>
              </w:rPr>
              <w:t>cą działania, aby sprawdzić postępy uczniów i zapewnić dodatkowe wsparcie, jeśli jest to potrzebne.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E76DD" w:rsidRPr="00543BC9" w:rsidRDefault="00BE76DD" w:rsidP="00933D21">
            <w:pPr>
              <w:rPr>
                <w:lang w:val="pl-PL"/>
              </w:rPr>
            </w:pPr>
          </w:p>
          <w:p w:rsidR="00BE76DD" w:rsidRDefault="00ED4F3A">
            <w:pPr>
              <w:spacing w:before="60" w:after="60"/>
              <w:jc w:val="center"/>
            </w:pPr>
            <w:proofErr w:type="spellStart"/>
            <w:r>
              <w:t>Praca</w:t>
            </w:r>
            <w:proofErr w:type="spellEnd"/>
            <w:r>
              <w:t xml:space="preserve"> </w:t>
            </w:r>
            <w:proofErr w:type="spellStart"/>
            <w:r>
              <w:t>indywidualna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w </w:t>
            </w:r>
            <w:proofErr w:type="spellStart"/>
            <w:r>
              <w:t>parach</w:t>
            </w:r>
            <w:proofErr w:type="spellEnd"/>
          </w:p>
          <w:p w:rsidR="00BE76DD" w:rsidRDefault="00BE76DD">
            <w:pPr>
              <w:spacing w:before="60" w:after="60"/>
              <w:jc w:val="center"/>
              <w:rPr>
                <w:b/>
              </w:rPr>
            </w:pPr>
          </w:p>
        </w:tc>
      </w:tr>
      <w:tr w:rsidR="00BE76DD" w:rsidTr="00CB515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E76DD" w:rsidRDefault="00933D21">
            <w:pPr>
              <w:spacing w:before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2min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E76DD" w:rsidRDefault="00115EE5">
            <w:pPr>
              <w:numPr>
                <w:ilvl w:val="0"/>
                <w:numId w:val="3"/>
              </w:numPr>
              <w:spacing w:before="60"/>
              <w:rPr>
                <w:b/>
                <w:smallCaps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b/>
                <w:smallCaps/>
              </w:rPr>
              <w:t>Działanie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kończące</w:t>
            </w:r>
            <w:proofErr w:type="spellEnd"/>
          </w:p>
          <w:p w:rsidR="00BE76DD" w:rsidRDefault="00115EE5">
            <w:pPr>
              <w:spacing w:before="60"/>
              <w:rPr>
                <w:szCs w:val="24"/>
              </w:rPr>
            </w:pPr>
            <w:proofErr w:type="spellStart"/>
            <w:r>
              <w:rPr>
                <w:b/>
              </w:rPr>
              <w:t>Cel</w:t>
            </w:r>
            <w:proofErr w:type="spellEnd"/>
            <w:r w:rsidR="0017379C">
              <w:rPr>
                <w:b/>
              </w:rPr>
              <w:t xml:space="preserve">: </w:t>
            </w:r>
            <w:proofErr w:type="spellStart"/>
            <w:r>
              <w:t>Refleksja</w:t>
            </w:r>
            <w:proofErr w:type="spellEnd"/>
            <w:r>
              <w:t xml:space="preserve"> </w:t>
            </w:r>
            <w:proofErr w:type="spellStart"/>
            <w:r>
              <w:t>uczniów</w:t>
            </w:r>
            <w:proofErr w:type="spellEnd"/>
          </w:p>
          <w:p w:rsidR="00BE76DD" w:rsidRPr="00115EE5" w:rsidRDefault="00115EE5" w:rsidP="00115E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  <w:lang w:val="pl-PL"/>
              </w:rPr>
            </w:pPr>
            <w:r w:rsidRPr="00115EE5">
              <w:rPr>
                <w:szCs w:val="24"/>
                <w:lang w:val="pl-PL"/>
              </w:rPr>
              <w:lastRenderedPageBreak/>
              <w:t xml:space="preserve">Nauczyciel może poprosić uczniów o </w:t>
            </w:r>
            <w:r>
              <w:rPr>
                <w:szCs w:val="24"/>
                <w:lang w:val="pl-PL"/>
              </w:rPr>
              <w:t>napisanie której refleksji dotyczącej tego, czego się nauczyli w trakcie zajęć.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E76DD" w:rsidRPr="00115EE5" w:rsidRDefault="00BE76DD">
            <w:pPr>
              <w:spacing w:before="60"/>
              <w:jc w:val="center"/>
              <w:rPr>
                <w:lang w:val="pl-PL"/>
              </w:rPr>
            </w:pPr>
          </w:p>
          <w:p w:rsidR="00BE76DD" w:rsidRPr="00115EE5" w:rsidRDefault="00BE76DD">
            <w:pPr>
              <w:spacing w:before="60"/>
              <w:jc w:val="center"/>
              <w:rPr>
                <w:lang w:val="pl-PL"/>
              </w:rPr>
            </w:pPr>
          </w:p>
          <w:p w:rsidR="00ED4F3A" w:rsidRDefault="00ED4F3A" w:rsidP="00ED4F3A">
            <w:pPr>
              <w:spacing w:before="60" w:after="60"/>
              <w:jc w:val="center"/>
            </w:pPr>
            <w:proofErr w:type="spellStart"/>
            <w:r>
              <w:lastRenderedPageBreak/>
              <w:t>Praca</w:t>
            </w:r>
            <w:proofErr w:type="spellEnd"/>
            <w:r>
              <w:t xml:space="preserve"> </w:t>
            </w:r>
            <w:proofErr w:type="spellStart"/>
            <w:r>
              <w:t>indywidualna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w </w:t>
            </w:r>
            <w:proofErr w:type="spellStart"/>
            <w:r>
              <w:t>parach</w:t>
            </w:r>
            <w:proofErr w:type="spellEnd"/>
          </w:p>
          <w:p w:rsidR="00BE76DD" w:rsidRDefault="00BE76DD">
            <w:pPr>
              <w:spacing w:before="60"/>
              <w:jc w:val="center"/>
            </w:pPr>
          </w:p>
        </w:tc>
      </w:tr>
    </w:tbl>
    <w:p w:rsidR="00BE76DD" w:rsidRDefault="00BE76DD"/>
    <w:sectPr w:rsidR="00BE76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C94" w:rsidRDefault="00A83C94">
      <w:r>
        <w:separator/>
      </w:r>
    </w:p>
  </w:endnote>
  <w:endnote w:type="continuationSeparator" w:id="0">
    <w:p w:rsidR="00A83C94" w:rsidRDefault="00A8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6DD" w:rsidRDefault="00BE76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6DD" w:rsidRDefault="009536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bookmarkStart w:id="2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16B138" wp14:editId="7D996BEF">
              <wp:simplePos x="0" y="0"/>
              <wp:positionH relativeFrom="column">
                <wp:posOffset>-392430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6CD" w:rsidRPr="00665D1C" w:rsidRDefault="009536CD" w:rsidP="009536CD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36CD" w:rsidRPr="005B584A" w:rsidRDefault="009536CD" w:rsidP="009536CD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9536CD" w:rsidRDefault="009536CD" w:rsidP="009536C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30.9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VTuC3iAAAACwEAAA8AAABkcnMvZG93bnJl&#10;di54bWxMj0FrwkAQhe+F/odlCr3pZtVam2YjIm1PIlQL4m1MxiSYnQ3ZNYn/vuupvc1jHu99L1kO&#10;phYdta6yrEGNIxDEmc0rLjT87D9HCxDOI+dYWyYNN3KwTB8fEoxz2/M3dTtfiBDCLkYNpfdNLKXL&#10;SjLoxrYhDr+zbQ36INtC5i32IdzUchJFc2mw4tBQYkPrkrLL7mo0fPXYr6bqo9tczuvbcf+yPWwU&#10;af38NKzeQXga/J8Z7vgBHdLAdLJXzp2oNYzmKqD7cCilQNwds9l0AuKk4XXxBjJN5P8N6S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OVTuC3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9536CD" w:rsidRPr="00665D1C" w:rsidRDefault="009536CD" w:rsidP="009536CD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9536CD" w:rsidRPr="005B584A" w:rsidRDefault="009536CD" w:rsidP="009536CD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9536CD" w:rsidRDefault="009536CD" w:rsidP="009536CD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6DD" w:rsidRDefault="00BE76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C94" w:rsidRDefault="00A83C94">
      <w:r>
        <w:separator/>
      </w:r>
    </w:p>
  </w:footnote>
  <w:footnote w:type="continuationSeparator" w:id="0">
    <w:p w:rsidR="00A83C94" w:rsidRDefault="00A83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6DD" w:rsidRDefault="00BE76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6DD" w:rsidRDefault="00BE76D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BE76DD">
      <w:tc>
        <w:tcPr>
          <w:tcW w:w="4714" w:type="dxa"/>
          <w:shd w:val="clear" w:color="auto" w:fill="FFE599"/>
          <w:vAlign w:val="center"/>
        </w:tcPr>
        <w:p w:rsidR="00BE76DD" w:rsidRDefault="001737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1" w:name="bookmark=id.30j0zll" w:colFirst="0" w:colLast="0"/>
          <w:bookmarkEnd w:id="1"/>
          <w:r>
            <w:rPr>
              <w:sz w:val="40"/>
              <w:szCs w:val="40"/>
            </w:rPr>
            <w:t>CAREER COUNSELLING</w:t>
          </w:r>
        </w:p>
      </w:tc>
      <w:tc>
        <w:tcPr>
          <w:tcW w:w="4715" w:type="dxa"/>
          <w:shd w:val="clear" w:color="auto" w:fill="FFE599"/>
          <w:vAlign w:val="center"/>
        </w:tcPr>
        <w:p w:rsidR="00BE76DD" w:rsidRDefault="001737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BE76DD" w:rsidRDefault="001737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BE76DD" w:rsidRDefault="00BE76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6DD" w:rsidRDefault="00BE76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B0F51"/>
    <w:multiLevelType w:val="multilevel"/>
    <w:tmpl w:val="78D4F0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DD54EDB"/>
    <w:multiLevelType w:val="multilevel"/>
    <w:tmpl w:val="CACCA9F6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7E60717A"/>
    <w:multiLevelType w:val="multilevel"/>
    <w:tmpl w:val="63D6A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DD"/>
    <w:rsid w:val="00104BE5"/>
    <w:rsid w:val="00115EE5"/>
    <w:rsid w:val="0017379C"/>
    <w:rsid w:val="001A0545"/>
    <w:rsid w:val="0021026C"/>
    <w:rsid w:val="002209EC"/>
    <w:rsid w:val="0028197E"/>
    <w:rsid w:val="00321709"/>
    <w:rsid w:val="0034353F"/>
    <w:rsid w:val="00401912"/>
    <w:rsid w:val="00460323"/>
    <w:rsid w:val="00543BC9"/>
    <w:rsid w:val="0057388C"/>
    <w:rsid w:val="005E56E5"/>
    <w:rsid w:val="00627E42"/>
    <w:rsid w:val="006E5BAE"/>
    <w:rsid w:val="0079641F"/>
    <w:rsid w:val="007C05FC"/>
    <w:rsid w:val="00832283"/>
    <w:rsid w:val="008F5459"/>
    <w:rsid w:val="00933D21"/>
    <w:rsid w:val="0094513B"/>
    <w:rsid w:val="009536CD"/>
    <w:rsid w:val="00976955"/>
    <w:rsid w:val="009B45EA"/>
    <w:rsid w:val="00A83C94"/>
    <w:rsid w:val="00AE2D30"/>
    <w:rsid w:val="00BD059A"/>
    <w:rsid w:val="00BE76DD"/>
    <w:rsid w:val="00CB515F"/>
    <w:rsid w:val="00CD69D0"/>
    <w:rsid w:val="00CF61ED"/>
    <w:rsid w:val="00D35816"/>
    <w:rsid w:val="00DC6F1B"/>
    <w:rsid w:val="00E56E99"/>
    <w:rsid w:val="00ED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sOGudX+4EsK2iLNTdt0x/SfP3w==">AMUW2mWwH9XEfU/yJanQt4asHZ+V4cQ9rtiK1pCCWYkoOgyjhkmlXGQNvgPbmLjOzeyEuNvb7mfS3DG3C/+W1+DY9ReIZskf8csbSBIKDp+YCYjTxP69Q2vWmLYGLnKQNCWQr3RXzznaQrTgOQ1+U09mubZs/ceOgg==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dcterms:created xsi:type="dcterms:W3CDTF">2023-05-18T05:50:00Z</dcterms:created>
  <dcterms:modified xsi:type="dcterms:W3CDTF">2023-10-05T08:06:00Z</dcterms:modified>
</cp:coreProperties>
</file>