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6DD" w:rsidRDefault="0017379C">
      <w:pPr>
        <w:shd w:val="clear" w:color="auto" w:fill="FFE599"/>
        <w:jc w:val="center"/>
        <w:rPr>
          <w:b/>
        </w:rPr>
      </w:pPr>
      <w:r>
        <w:rPr>
          <w:b/>
        </w:rPr>
        <w:t>Lesson Plan</w:t>
      </w:r>
    </w:p>
    <w:p w:rsidR="00BE76DD" w:rsidRDefault="0017379C">
      <w:pPr>
        <w:spacing w:before="120" w:after="120"/>
        <w:jc w:val="center"/>
        <w:rPr>
          <w:b/>
        </w:rPr>
      </w:pPr>
      <w:r>
        <w:rPr>
          <w:b/>
        </w:rPr>
        <w:t xml:space="preserve">Career </w:t>
      </w:r>
      <w:proofErr w:type="spellStart"/>
      <w:r>
        <w:rPr>
          <w:b/>
        </w:rPr>
        <w:t>Counseling</w:t>
      </w:r>
      <w:proofErr w:type="spellEnd"/>
    </w:p>
    <w:tbl>
      <w:tblPr>
        <w:tblStyle w:val="a"/>
        <w:tblW w:w="1398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10158"/>
      </w:tblGrid>
      <w:tr w:rsidR="00BE76DD" w:rsidTr="005E6359">
        <w:trPr>
          <w:trHeight w:val="227"/>
        </w:trPr>
        <w:tc>
          <w:tcPr>
            <w:tcW w:w="3827" w:type="dxa"/>
            <w:shd w:val="clear" w:color="auto" w:fill="FFE599"/>
          </w:tcPr>
          <w:p w:rsidR="00BE76DD" w:rsidRDefault="0017379C">
            <w:pPr>
              <w:spacing w:before="40" w:after="40"/>
            </w:pPr>
            <w:r>
              <w:rPr>
                <w:b/>
                <w:sz w:val="22"/>
                <w:szCs w:val="22"/>
              </w:rPr>
              <w:t>Level, age of the students</w:t>
            </w:r>
            <w:r>
              <w:rPr>
                <w:sz w:val="22"/>
                <w:szCs w:val="22"/>
              </w:rPr>
              <w:t>:</w:t>
            </w:r>
          </w:p>
        </w:tc>
        <w:tc>
          <w:tcPr>
            <w:tcW w:w="10158" w:type="dxa"/>
            <w:shd w:val="clear" w:color="auto" w:fill="auto"/>
          </w:tcPr>
          <w:p w:rsidR="00BE76DD" w:rsidRDefault="0017379C">
            <w:pPr>
              <w:spacing w:before="40" w:after="40"/>
              <w:rPr>
                <w:sz w:val="22"/>
                <w:szCs w:val="22"/>
              </w:rPr>
            </w:pPr>
            <w:r>
              <w:rPr>
                <w:sz w:val="22"/>
                <w:szCs w:val="22"/>
              </w:rPr>
              <w:t>14 – 18</w:t>
            </w:r>
          </w:p>
        </w:tc>
      </w:tr>
      <w:tr w:rsidR="00BE76DD" w:rsidTr="005E6359">
        <w:trPr>
          <w:trHeight w:val="227"/>
        </w:trPr>
        <w:tc>
          <w:tcPr>
            <w:tcW w:w="3827" w:type="dxa"/>
            <w:shd w:val="clear" w:color="auto" w:fill="FFE599"/>
          </w:tcPr>
          <w:p w:rsidR="00BE76DD" w:rsidRDefault="0017379C">
            <w:pPr>
              <w:spacing w:before="40" w:after="40"/>
              <w:rPr>
                <w:b/>
              </w:rPr>
            </w:pPr>
            <w:r>
              <w:rPr>
                <w:b/>
              </w:rPr>
              <w:t>Subject:</w:t>
            </w:r>
          </w:p>
        </w:tc>
        <w:tc>
          <w:tcPr>
            <w:tcW w:w="10158" w:type="dxa"/>
            <w:shd w:val="clear" w:color="auto" w:fill="auto"/>
          </w:tcPr>
          <w:p w:rsidR="00BE76DD" w:rsidRDefault="0017379C">
            <w:pPr>
              <w:spacing w:before="40" w:after="40"/>
            </w:pPr>
            <w:r>
              <w:t xml:space="preserve">Inclusive Career </w:t>
            </w:r>
            <w:proofErr w:type="spellStart"/>
            <w:r>
              <w:t>Counseling</w:t>
            </w:r>
            <w:proofErr w:type="spellEnd"/>
          </w:p>
        </w:tc>
      </w:tr>
      <w:tr w:rsidR="00BE76DD" w:rsidTr="005E6359">
        <w:trPr>
          <w:trHeight w:val="227"/>
        </w:trPr>
        <w:tc>
          <w:tcPr>
            <w:tcW w:w="3827" w:type="dxa"/>
            <w:shd w:val="clear" w:color="auto" w:fill="FFE599"/>
          </w:tcPr>
          <w:p w:rsidR="00BE76DD" w:rsidRDefault="0017379C">
            <w:pPr>
              <w:spacing w:before="40" w:after="40"/>
              <w:rPr>
                <w:b/>
              </w:rPr>
            </w:pPr>
            <w:r>
              <w:rPr>
                <w:b/>
              </w:rPr>
              <w:t>Subjects involved:</w:t>
            </w:r>
          </w:p>
        </w:tc>
        <w:tc>
          <w:tcPr>
            <w:tcW w:w="10158" w:type="dxa"/>
            <w:shd w:val="clear" w:color="auto" w:fill="auto"/>
          </w:tcPr>
          <w:p w:rsidR="00BE76DD" w:rsidRDefault="0017379C">
            <w:pPr>
              <w:spacing w:before="40" w:after="40"/>
            </w:pPr>
            <w:proofErr w:type="spellStart"/>
            <w:r>
              <w:t>Counseling</w:t>
            </w:r>
            <w:proofErr w:type="spellEnd"/>
            <w:r>
              <w:t>, Career Exploration, and Inclusion</w:t>
            </w:r>
          </w:p>
        </w:tc>
      </w:tr>
      <w:tr w:rsidR="00BE76DD" w:rsidTr="005E6359">
        <w:tc>
          <w:tcPr>
            <w:tcW w:w="3827" w:type="dxa"/>
            <w:shd w:val="clear" w:color="auto" w:fill="FFE599"/>
          </w:tcPr>
          <w:p w:rsidR="00BE76DD" w:rsidRDefault="0017379C">
            <w:pPr>
              <w:spacing w:before="40" w:after="40"/>
              <w:rPr>
                <w:b/>
              </w:rPr>
            </w:pPr>
            <w:r>
              <w:rPr>
                <w:b/>
              </w:rPr>
              <w:t>Aims:</w:t>
            </w:r>
          </w:p>
        </w:tc>
        <w:tc>
          <w:tcPr>
            <w:tcW w:w="10158" w:type="dxa"/>
            <w:shd w:val="clear" w:color="auto" w:fill="auto"/>
          </w:tcPr>
          <w:p w:rsidR="00BE76DD" w:rsidRDefault="0017379C">
            <w:pPr>
              <w:spacing w:before="40" w:after="40"/>
            </w:pPr>
            <w:r>
              <w:t>To help students explore their career options and interests in an inclusive manner</w:t>
            </w:r>
          </w:p>
          <w:p w:rsidR="00BE76DD" w:rsidRDefault="0017379C">
            <w:pPr>
              <w:spacing w:before="40" w:after="40"/>
            </w:pPr>
            <w:r>
              <w:t>To understand the importance of diversity and inclusivity in the workplace</w:t>
            </w:r>
          </w:p>
          <w:p w:rsidR="00BE76DD" w:rsidRDefault="0017379C">
            <w:pPr>
              <w:spacing w:before="40" w:after="40"/>
            </w:pPr>
            <w:r>
              <w:t>To learn how to identify and address barriers to career success for underrepresented groups</w:t>
            </w:r>
          </w:p>
          <w:p w:rsidR="00BE76DD" w:rsidRDefault="0017379C">
            <w:pPr>
              <w:spacing w:before="40" w:after="40"/>
            </w:pPr>
            <w:r>
              <w:t>To develop an action plan for pursuing their career goals in an inclusive manner</w:t>
            </w:r>
          </w:p>
        </w:tc>
      </w:tr>
      <w:tr w:rsidR="00BE76DD" w:rsidTr="005E6359">
        <w:tc>
          <w:tcPr>
            <w:tcW w:w="3827" w:type="dxa"/>
            <w:shd w:val="clear" w:color="auto" w:fill="FFE599"/>
          </w:tcPr>
          <w:p w:rsidR="00BE76DD" w:rsidRDefault="0017379C">
            <w:pPr>
              <w:spacing w:before="40" w:after="40"/>
              <w:rPr>
                <w:b/>
              </w:rPr>
            </w:pPr>
            <w:r>
              <w:rPr>
                <w:b/>
              </w:rPr>
              <w:t>Suggested # of students per group:</w:t>
            </w:r>
          </w:p>
        </w:tc>
        <w:tc>
          <w:tcPr>
            <w:tcW w:w="10158" w:type="dxa"/>
            <w:shd w:val="clear" w:color="auto" w:fill="auto"/>
          </w:tcPr>
          <w:p w:rsidR="00BE76DD" w:rsidRDefault="0017379C">
            <w:pPr>
              <w:spacing w:before="40" w:after="40"/>
            </w:pPr>
            <w:r>
              <w:t xml:space="preserve">10 – 20 </w:t>
            </w:r>
          </w:p>
        </w:tc>
      </w:tr>
      <w:tr w:rsidR="00BE76DD" w:rsidTr="005E6359">
        <w:tc>
          <w:tcPr>
            <w:tcW w:w="3827" w:type="dxa"/>
            <w:shd w:val="clear" w:color="auto" w:fill="FFE599"/>
          </w:tcPr>
          <w:p w:rsidR="00BE76DD" w:rsidRDefault="0017379C">
            <w:pPr>
              <w:spacing w:before="40" w:after="40"/>
              <w:rPr>
                <w:b/>
              </w:rPr>
            </w:pPr>
            <w:r>
              <w:rPr>
                <w:b/>
              </w:rPr>
              <w:t>Time of the main activity:</w:t>
            </w:r>
          </w:p>
        </w:tc>
        <w:tc>
          <w:tcPr>
            <w:tcW w:w="10158" w:type="dxa"/>
            <w:shd w:val="clear" w:color="auto" w:fill="auto"/>
          </w:tcPr>
          <w:p w:rsidR="00BE76DD" w:rsidRDefault="0017379C">
            <w:pPr>
              <w:spacing w:before="40" w:after="40"/>
            </w:pPr>
            <w:r>
              <w:t xml:space="preserve">17 minutes </w:t>
            </w:r>
          </w:p>
        </w:tc>
      </w:tr>
      <w:tr w:rsidR="00BE76DD" w:rsidTr="005E6359">
        <w:tc>
          <w:tcPr>
            <w:tcW w:w="3827" w:type="dxa"/>
            <w:shd w:val="clear" w:color="auto" w:fill="FFE599"/>
          </w:tcPr>
          <w:p w:rsidR="00BE76DD" w:rsidRDefault="0017379C">
            <w:pPr>
              <w:spacing w:before="40" w:after="40"/>
              <w:rPr>
                <w:b/>
              </w:rPr>
            </w:pPr>
            <w:r>
              <w:rPr>
                <w:b/>
              </w:rPr>
              <w:t>Material:</w:t>
            </w:r>
          </w:p>
        </w:tc>
        <w:tc>
          <w:tcPr>
            <w:tcW w:w="10158" w:type="dxa"/>
            <w:shd w:val="clear" w:color="auto" w:fill="auto"/>
          </w:tcPr>
          <w:p w:rsidR="00BE76DD" w:rsidRDefault="0017379C">
            <w:pPr>
              <w:spacing w:before="40" w:after="40"/>
            </w:pPr>
            <w:r>
              <w:t xml:space="preserve">Whiteboard and markers, </w:t>
            </w:r>
          </w:p>
          <w:p w:rsidR="00BE76DD" w:rsidRDefault="0017379C">
            <w:pPr>
              <w:spacing w:before="40" w:after="40"/>
            </w:pPr>
            <w:r>
              <w:t xml:space="preserve">Handouts on career exploration and job search strategies, </w:t>
            </w:r>
          </w:p>
          <w:p w:rsidR="00BE76DD" w:rsidRDefault="0017379C">
            <w:pPr>
              <w:spacing w:before="40" w:after="40"/>
            </w:pPr>
            <w:r>
              <w:t xml:space="preserve">Computer with internet access for researching career options and job openings, </w:t>
            </w:r>
          </w:p>
          <w:p w:rsidR="00BE76DD" w:rsidRDefault="0017379C">
            <w:pPr>
              <w:spacing w:before="40" w:after="40"/>
            </w:pPr>
            <w:r>
              <w:t>Pen and paper for note-taking</w:t>
            </w:r>
          </w:p>
        </w:tc>
      </w:tr>
      <w:tr w:rsidR="00BE76DD" w:rsidTr="005E6359">
        <w:tc>
          <w:tcPr>
            <w:tcW w:w="3827" w:type="dxa"/>
            <w:shd w:val="clear" w:color="auto" w:fill="FFE599"/>
          </w:tcPr>
          <w:p w:rsidR="00BE76DD" w:rsidRDefault="0017379C">
            <w:pPr>
              <w:spacing w:before="40" w:after="40"/>
              <w:rPr>
                <w:b/>
              </w:rPr>
            </w:pPr>
            <w:r>
              <w:rPr>
                <w:b/>
              </w:rPr>
              <w:t>Competences:</w:t>
            </w:r>
          </w:p>
        </w:tc>
        <w:tc>
          <w:tcPr>
            <w:tcW w:w="10158" w:type="dxa"/>
            <w:shd w:val="clear" w:color="auto" w:fill="auto"/>
          </w:tcPr>
          <w:p w:rsidR="00BE76DD" w:rsidRDefault="0017379C">
            <w:pPr>
              <w:spacing w:before="40" w:after="40"/>
            </w:pPr>
            <w:r>
              <w:t>Analytical thinking, Communication, Active listening, Empathy, Problem-solving, Time management</w:t>
            </w:r>
          </w:p>
        </w:tc>
      </w:tr>
      <w:tr w:rsidR="00BE76DD" w:rsidTr="005E6359">
        <w:tc>
          <w:tcPr>
            <w:tcW w:w="3827" w:type="dxa"/>
            <w:shd w:val="clear" w:color="auto" w:fill="FFE599"/>
          </w:tcPr>
          <w:p w:rsidR="00BE76DD" w:rsidRDefault="0017379C">
            <w:pPr>
              <w:spacing w:before="40" w:after="40"/>
              <w:rPr>
                <w:b/>
              </w:rPr>
            </w:pPr>
            <w:r>
              <w:rPr>
                <w:b/>
              </w:rPr>
              <w:t>Preparatory actions if any:</w:t>
            </w:r>
          </w:p>
        </w:tc>
        <w:tc>
          <w:tcPr>
            <w:tcW w:w="10158" w:type="dxa"/>
            <w:shd w:val="clear" w:color="auto" w:fill="auto"/>
          </w:tcPr>
          <w:p w:rsidR="00BE76DD" w:rsidRDefault="0017379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r>
              <w:rPr>
                <w:szCs w:val="24"/>
              </w:rPr>
              <w:t>Before the session, teacher should have a clear understanding of the students' academic background, interests, values, and personality traits. Teacher should also research potential careers and job openings that align with the students' goals and skills. This information will be used to guide the session and help the students make informed decisions.</w:t>
            </w:r>
          </w:p>
        </w:tc>
      </w:tr>
      <w:tr w:rsidR="00BE76DD" w:rsidTr="005E6359">
        <w:tc>
          <w:tcPr>
            <w:tcW w:w="3827" w:type="dxa"/>
            <w:shd w:val="clear" w:color="auto" w:fill="FFE599"/>
          </w:tcPr>
          <w:p w:rsidR="00BE76DD" w:rsidRDefault="0017379C">
            <w:pPr>
              <w:spacing w:before="40" w:after="40"/>
              <w:rPr>
                <w:b/>
              </w:rPr>
            </w:pPr>
            <w:r>
              <w:rPr>
                <w:b/>
              </w:rPr>
              <w:t>Expected results:</w:t>
            </w:r>
          </w:p>
        </w:tc>
        <w:tc>
          <w:tcPr>
            <w:tcW w:w="10158" w:type="dxa"/>
            <w:shd w:val="clear" w:color="auto" w:fill="auto"/>
          </w:tcPr>
          <w:p w:rsidR="00BE76DD" w:rsidRDefault="0017379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r>
              <w:rPr>
                <w:szCs w:val="24"/>
              </w:rPr>
              <w:t xml:space="preserve">By the end of the session, the students should have a better understanding of the importance of diversity and inclusivity in career </w:t>
            </w:r>
            <w:proofErr w:type="spellStart"/>
            <w:r>
              <w:rPr>
                <w:szCs w:val="24"/>
              </w:rPr>
              <w:t>counseling</w:t>
            </w:r>
            <w:proofErr w:type="spellEnd"/>
            <w:r>
              <w:rPr>
                <w:szCs w:val="24"/>
              </w:rPr>
              <w:t>. They should be able to identify potential career options that align with their interests, skills, and values, while also offering opportunities for inclusivity. The students should also have an action plan for pursuing their career goals in an inclusive manner.</w:t>
            </w:r>
          </w:p>
        </w:tc>
      </w:tr>
      <w:tr w:rsidR="00BE76DD" w:rsidTr="005E6359">
        <w:tc>
          <w:tcPr>
            <w:tcW w:w="3827" w:type="dxa"/>
            <w:shd w:val="clear" w:color="auto" w:fill="FFE599"/>
          </w:tcPr>
          <w:p w:rsidR="00BE76DD" w:rsidRDefault="0017379C">
            <w:pPr>
              <w:spacing w:before="40" w:after="40"/>
              <w:rPr>
                <w:b/>
              </w:rPr>
            </w:pPr>
            <w:r>
              <w:rPr>
                <w:b/>
              </w:rPr>
              <w:lastRenderedPageBreak/>
              <w:t>Expected difficulties:</w:t>
            </w:r>
          </w:p>
        </w:tc>
        <w:tc>
          <w:tcPr>
            <w:tcW w:w="10158" w:type="dxa"/>
            <w:shd w:val="clear" w:color="auto" w:fill="auto"/>
          </w:tcPr>
          <w:p w:rsidR="00BE76DD" w:rsidRDefault="0017379C" w:rsidP="00E662D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color w:val="202124"/>
                <w:szCs w:val="24"/>
              </w:rPr>
            </w:pPr>
            <w:r>
              <w:rPr>
                <w:color w:val="202124"/>
                <w:szCs w:val="24"/>
              </w:rPr>
              <w:t xml:space="preserve">Some students may have difficulty articulating their interests, values, and goals. The </w:t>
            </w:r>
            <w:proofErr w:type="spellStart"/>
            <w:r>
              <w:rPr>
                <w:color w:val="202124"/>
                <w:szCs w:val="24"/>
              </w:rPr>
              <w:t>counselor</w:t>
            </w:r>
            <w:proofErr w:type="spellEnd"/>
            <w:r>
              <w:rPr>
                <w:color w:val="202124"/>
                <w:szCs w:val="24"/>
              </w:rPr>
              <w:t xml:space="preserve"> should use active listening and empathy to help the student identify these factors. Additionally, some students may struggle with identifying potential career options or may feel overwhelmed by the job search process. The </w:t>
            </w:r>
            <w:proofErr w:type="spellStart"/>
            <w:r>
              <w:rPr>
                <w:color w:val="202124"/>
                <w:szCs w:val="24"/>
              </w:rPr>
              <w:t>counselor</w:t>
            </w:r>
            <w:proofErr w:type="spellEnd"/>
            <w:r>
              <w:rPr>
                <w:color w:val="202124"/>
                <w:szCs w:val="24"/>
              </w:rPr>
              <w:t xml:space="preserve"> should provide support and guidance to help the students navigate these challenges.</w:t>
            </w:r>
          </w:p>
        </w:tc>
      </w:tr>
      <w:tr w:rsidR="00BE76DD" w:rsidTr="005E6359">
        <w:tc>
          <w:tcPr>
            <w:tcW w:w="3827" w:type="dxa"/>
            <w:shd w:val="clear" w:color="auto" w:fill="FFE599"/>
          </w:tcPr>
          <w:p w:rsidR="00BE76DD" w:rsidRDefault="0017379C">
            <w:pPr>
              <w:spacing w:before="40" w:after="40"/>
              <w:rPr>
                <w:b/>
              </w:rPr>
            </w:pPr>
            <w:r>
              <w:rPr>
                <w:b/>
              </w:rPr>
              <w:t>Follow up if any:</w:t>
            </w:r>
          </w:p>
        </w:tc>
        <w:tc>
          <w:tcPr>
            <w:tcW w:w="10158" w:type="dxa"/>
            <w:shd w:val="clear" w:color="auto" w:fill="auto"/>
          </w:tcPr>
          <w:p w:rsidR="00BE76DD" w:rsidRDefault="0017379C">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szCs w:val="24"/>
              </w:rPr>
            </w:pPr>
            <w:r>
              <w:rPr>
                <w:szCs w:val="24"/>
              </w:rPr>
              <w:t>The teacher should schedule a follow-up session to check in on the students' progress and provide additional support if needed.</w:t>
            </w:r>
          </w:p>
        </w:tc>
      </w:tr>
    </w:tbl>
    <w:p w:rsidR="00BE76DD" w:rsidRDefault="00BE76DD"/>
    <w:p w:rsidR="005E6359" w:rsidRDefault="005E6359"/>
    <w:tbl>
      <w:tblPr>
        <w:tblStyle w:val="a"/>
        <w:tblW w:w="1431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794"/>
        <w:gridCol w:w="5529"/>
      </w:tblGrid>
      <w:tr w:rsidR="005E6359" w:rsidTr="005E6359">
        <w:tc>
          <w:tcPr>
            <w:tcW w:w="993" w:type="dxa"/>
            <w:shd w:val="clear" w:color="auto" w:fill="FFE599"/>
            <w:tcMar>
              <w:left w:w="70" w:type="dxa"/>
              <w:right w:w="70" w:type="dxa"/>
            </w:tcMar>
          </w:tcPr>
          <w:p w:rsidR="005E6359" w:rsidRDefault="005E6359" w:rsidP="003F31FB">
            <w:pPr>
              <w:spacing w:before="240" w:after="240"/>
              <w:jc w:val="center"/>
              <w:rPr>
                <w:b/>
                <w:smallCaps/>
              </w:rPr>
            </w:pPr>
            <w:r>
              <w:rPr>
                <w:b/>
                <w:smallCaps/>
              </w:rPr>
              <w:t>Time</w:t>
            </w:r>
          </w:p>
        </w:tc>
        <w:tc>
          <w:tcPr>
            <w:tcW w:w="7794" w:type="dxa"/>
            <w:shd w:val="clear" w:color="auto" w:fill="FFE599"/>
            <w:tcMar>
              <w:left w:w="70" w:type="dxa"/>
              <w:right w:w="70" w:type="dxa"/>
            </w:tcMar>
          </w:tcPr>
          <w:p w:rsidR="005E6359" w:rsidRDefault="005E6359" w:rsidP="003F31FB">
            <w:pPr>
              <w:spacing w:before="240" w:after="240"/>
              <w:jc w:val="center"/>
              <w:rPr>
                <w:b/>
                <w:smallCaps/>
              </w:rPr>
            </w:pPr>
            <w:r>
              <w:rPr>
                <w:b/>
                <w:smallCaps/>
              </w:rPr>
              <w:t>PROCEDURE    (T: teacher; SS: students; O: other)</w:t>
            </w:r>
          </w:p>
        </w:tc>
        <w:tc>
          <w:tcPr>
            <w:tcW w:w="5529" w:type="dxa"/>
            <w:shd w:val="clear" w:color="auto" w:fill="FFE599"/>
            <w:tcMar>
              <w:left w:w="70" w:type="dxa"/>
              <w:right w:w="70" w:type="dxa"/>
            </w:tcMar>
          </w:tcPr>
          <w:p w:rsidR="005E6359" w:rsidRDefault="005E6359" w:rsidP="003F31FB">
            <w:pPr>
              <w:spacing w:before="240" w:after="240"/>
              <w:jc w:val="center"/>
              <w:rPr>
                <w:b/>
              </w:rPr>
            </w:pPr>
            <w:r>
              <w:rPr>
                <w:b/>
              </w:rPr>
              <w:t>METHOD</w:t>
            </w:r>
          </w:p>
        </w:tc>
      </w:tr>
      <w:tr w:rsidR="005E6359" w:rsidTr="005E6359">
        <w:tc>
          <w:tcPr>
            <w:tcW w:w="993" w:type="dxa"/>
            <w:shd w:val="clear" w:color="auto" w:fill="auto"/>
            <w:tcMar>
              <w:left w:w="70" w:type="dxa"/>
              <w:right w:w="70" w:type="dxa"/>
            </w:tcMar>
            <w:vAlign w:val="center"/>
          </w:tcPr>
          <w:p w:rsidR="005E6359" w:rsidRDefault="005E6359" w:rsidP="003F31FB">
            <w:pPr>
              <w:jc w:val="center"/>
              <w:rPr>
                <w:b/>
                <w:smallCaps/>
              </w:rPr>
            </w:pPr>
            <w:r>
              <w:rPr>
                <w:b/>
                <w:smallCaps/>
              </w:rPr>
              <w:t>5’</w:t>
            </w:r>
          </w:p>
        </w:tc>
        <w:tc>
          <w:tcPr>
            <w:tcW w:w="7794" w:type="dxa"/>
            <w:shd w:val="clear" w:color="auto" w:fill="auto"/>
          </w:tcPr>
          <w:p w:rsidR="005E6359" w:rsidRDefault="005E6359" w:rsidP="00E662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pPr>
            <w:r>
              <w:rPr>
                <w:color w:val="202124"/>
              </w:rPr>
              <w:t xml:space="preserve">Some students may have difficulty articulating their interests, values, and goals. The </w:t>
            </w:r>
            <w:proofErr w:type="spellStart"/>
            <w:r>
              <w:rPr>
                <w:color w:val="202124"/>
              </w:rPr>
              <w:t>counselor</w:t>
            </w:r>
            <w:proofErr w:type="spellEnd"/>
            <w:r>
              <w:rPr>
                <w:color w:val="202124"/>
              </w:rPr>
              <w:t xml:space="preserve"> should use active listening and empathy to help the student identify these factors. Additionally, some students may struggle with identifying potential career options or may feel overwhelmed by the job search process. The </w:t>
            </w:r>
            <w:proofErr w:type="spellStart"/>
            <w:r>
              <w:rPr>
                <w:color w:val="202124"/>
              </w:rPr>
              <w:t>counselor</w:t>
            </w:r>
            <w:proofErr w:type="spellEnd"/>
            <w:r>
              <w:rPr>
                <w:color w:val="202124"/>
              </w:rPr>
              <w:t xml:space="preserve"> should provide support and guidance to help the students navigate these challenges.</w:t>
            </w:r>
          </w:p>
        </w:tc>
        <w:tc>
          <w:tcPr>
            <w:tcW w:w="5529" w:type="dxa"/>
            <w:shd w:val="clear" w:color="auto" w:fill="auto"/>
            <w:tcMar>
              <w:left w:w="70" w:type="dxa"/>
              <w:right w:w="70" w:type="dxa"/>
            </w:tcMar>
          </w:tcPr>
          <w:p w:rsidR="005E6359" w:rsidRDefault="005E6359" w:rsidP="005E6359">
            <w:r>
              <w:t>Brainstorming</w:t>
            </w:r>
          </w:p>
          <w:p w:rsidR="005E6359" w:rsidRDefault="005E6359" w:rsidP="003F31FB">
            <w:pPr>
              <w:jc w:val="center"/>
            </w:pPr>
          </w:p>
          <w:p w:rsidR="005E6359" w:rsidRDefault="005E6359" w:rsidP="005E6359">
            <w:r>
              <w:t>Individual work</w:t>
            </w:r>
          </w:p>
          <w:p w:rsidR="005E6359" w:rsidRDefault="005E6359" w:rsidP="003F31FB"/>
        </w:tc>
      </w:tr>
      <w:tr w:rsidR="005E6359" w:rsidTr="005E6359">
        <w:trPr>
          <w:trHeight w:val="1336"/>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E6359" w:rsidRDefault="005E6359" w:rsidP="003F31FB">
            <w:pPr>
              <w:spacing w:before="240" w:after="240"/>
              <w:jc w:val="center"/>
              <w:rPr>
                <w:b/>
                <w:smallCaps/>
              </w:rPr>
            </w:pPr>
            <w:r>
              <w:rPr>
                <w:b/>
                <w:smallCaps/>
              </w:rPr>
              <w:t>10’</w:t>
            </w:r>
          </w:p>
        </w:tc>
        <w:tc>
          <w:tcPr>
            <w:tcW w:w="7794" w:type="dxa"/>
            <w:shd w:val="clear" w:color="auto" w:fill="auto"/>
          </w:tcPr>
          <w:p w:rsidR="005E6359" w:rsidRDefault="005E6359" w:rsidP="005E63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pPr>
            <w:r>
              <w:t>The teacher should schedule a follow-up session to check in on the students' progress and provide additional support if needed.</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E6359" w:rsidRDefault="005E6359" w:rsidP="003F31FB">
            <w:pPr>
              <w:spacing w:after="60"/>
              <w:jc w:val="center"/>
            </w:pPr>
          </w:p>
          <w:p w:rsidR="005E6359" w:rsidRDefault="005E6359" w:rsidP="003F31FB">
            <w:pPr>
              <w:spacing w:before="60" w:after="60"/>
              <w:jc w:val="center"/>
            </w:pPr>
          </w:p>
          <w:p w:rsidR="005E6359" w:rsidRDefault="005E6359" w:rsidP="003F31FB">
            <w:pPr>
              <w:jc w:val="center"/>
            </w:pPr>
            <w:r>
              <w:rPr>
                <w:color w:val="0563C1"/>
                <w:u w:val="single"/>
              </w:rPr>
              <w:t xml:space="preserve"> </w:t>
            </w:r>
          </w:p>
          <w:p w:rsidR="005E6359" w:rsidRDefault="005E6359" w:rsidP="005E6359">
            <w:pPr>
              <w:spacing w:before="60" w:after="60"/>
            </w:pPr>
            <w:r>
              <w:t>Individual or pair work</w:t>
            </w:r>
          </w:p>
          <w:p w:rsidR="005E6359" w:rsidRDefault="005E6359" w:rsidP="003F31FB">
            <w:pPr>
              <w:spacing w:before="60" w:after="60"/>
              <w:jc w:val="center"/>
              <w:rPr>
                <w:b/>
              </w:rPr>
            </w:pPr>
          </w:p>
        </w:tc>
      </w:tr>
      <w:tr w:rsidR="005E6359" w:rsidTr="005E6359">
        <w:trPr>
          <w:trHeight w:val="1336"/>
        </w:trPr>
        <w:tc>
          <w:tcPr>
            <w:tcW w:w="99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E6359" w:rsidRDefault="005E6359" w:rsidP="005E6359">
            <w:pPr>
              <w:spacing w:before="60"/>
              <w:jc w:val="center"/>
              <w:rPr>
                <w:b/>
                <w:smallCaps/>
              </w:rPr>
            </w:pPr>
            <w:r>
              <w:rPr>
                <w:b/>
                <w:smallCaps/>
              </w:rPr>
              <w:t>2’</w:t>
            </w:r>
          </w:p>
        </w:tc>
        <w:tc>
          <w:tcPr>
            <w:tcW w:w="7794" w:type="dxa"/>
            <w:shd w:val="clear" w:color="auto" w:fill="auto"/>
          </w:tcPr>
          <w:p w:rsidR="005E6359" w:rsidRDefault="005E6359" w:rsidP="005E6359">
            <w:pPr>
              <w:numPr>
                <w:ilvl w:val="0"/>
                <w:numId w:val="3"/>
              </w:numPr>
              <w:spacing w:before="60"/>
              <w:rPr>
                <w:b/>
                <w:smallCaps/>
              </w:rPr>
            </w:pPr>
            <w:r>
              <w:rPr>
                <w:b/>
                <w:smallCaps/>
              </w:rPr>
              <w:t>Closing activity</w:t>
            </w:r>
          </w:p>
          <w:p w:rsidR="005E6359" w:rsidRDefault="005E6359" w:rsidP="005E6359">
            <w:pPr>
              <w:spacing w:before="60"/>
              <w:rPr>
                <w:szCs w:val="24"/>
              </w:rPr>
            </w:pPr>
            <w:r>
              <w:rPr>
                <w:b/>
              </w:rPr>
              <w:t xml:space="preserve">Objective: </w:t>
            </w:r>
            <w:r>
              <w:t>Reflection of the students</w:t>
            </w:r>
          </w:p>
          <w:p w:rsidR="005E6359" w:rsidRDefault="005E6359" w:rsidP="005E6359">
            <w:pPr>
              <w:numPr>
                <w:ilvl w:val="0"/>
                <w:numId w:val="2"/>
              </w:numPr>
              <w:pBdr>
                <w:top w:val="nil"/>
                <w:left w:val="nil"/>
                <w:bottom w:val="nil"/>
                <w:right w:val="nil"/>
                <w:between w:val="nil"/>
              </w:pBdr>
              <w:rPr>
                <w:szCs w:val="24"/>
              </w:rPr>
            </w:pPr>
            <w:r>
              <w:rPr>
                <w:szCs w:val="24"/>
              </w:rPr>
              <w:t>Teacher may ask the students to complete a short written reflection on what they learned from the session.</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5E6359" w:rsidRDefault="005E6359" w:rsidP="005E6359">
            <w:pPr>
              <w:spacing w:before="60"/>
              <w:jc w:val="center"/>
            </w:pPr>
          </w:p>
          <w:p w:rsidR="005E6359" w:rsidRDefault="005E6359" w:rsidP="005E6359">
            <w:pPr>
              <w:spacing w:before="60"/>
              <w:jc w:val="center"/>
            </w:pPr>
          </w:p>
          <w:p w:rsidR="005E6359" w:rsidRDefault="005E6359" w:rsidP="005E6359">
            <w:pPr>
              <w:spacing w:before="60" w:after="60"/>
            </w:pPr>
            <w:r>
              <w:t>Individual or pair work</w:t>
            </w:r>
          </w:p>
          <w:p w:rsidR="005E6359" w:rsidRDefault="005E6359" w:rsidP="005E6359">
            <w:pPr>
              <w:spacing w:before="60"/>
              <w:jc w:val="center"/>
            </w:pPr>
          </w:p>
          <w:p w:rsidR="005E6359" w:rsidRDefault="005E6359" w:rsidP="005E6359">
            <w:pPr>
              <w:spacing w:before="60"/>
              <w:jc w:val="center"/>
            </w:pPr>
          </w:p>
        </w:tc>
      </w:tr>
    </w:tbl>
    <w:p w:rsidR="005E6359" w:rsidRDefault="005E6359"/>
    <w:p w:rsidR="005E6359" w:rsidRDefault="005E6359"/>
    <w:sectPr w:rsidR="005E6359">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8" w:bottom="1134"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A4" w:rsidRDefault="00F118A4">
      <w:r>
        <w:separator/>
      </w:r>
    </w:p>
  </w:endnote>
  <w:endnote w:type="continuationSeparator" w:id="0">
    <w:p w:rsidR="00F118A4" w:rsidRDefault="00F1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DD" w:rsidRDefault="00BE76DD">
    <w:pPr>
      <w:pBdr>
        <w:top w:val="nil"/>
        <w:left w:val="nil"/>
        <w:bottom w:val="nil"/>
        <w:right w:val="nil"/>
        <w:between w:val="nil"/>
      </w:pBdr>
      <w:tabs>
        <w:tab w:val="center" w:pos="4536"/>
        <w:tab w:val="right" w:pos="90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DD" w:rsidRDefault="00995662">
    <w:pPr>
      <w:pBdr>
        <w:top w:val="nil"/>
        <w:left w:val="nil"/>
        <w:bottom w:val="nil"/>
        <w:right w:val="nil"/>
        <w:between w:val="nil"/>
      </w:pBdr>
      <w:tabs>
        <w:tab w:val="center" w:pos="4536"/>
        <w:tab w:val="right" w:pos="9072"/>
      </w:tabs>
      <w:rPr>
        <w:szCs w:val="24"/>
      </w:rPr>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51BC7DBC" wp14:editId="47307834">
              <wp:simplePos x="0" y="0"/>
              <wp:positionH relativeFrom="column">
                <wp:posOffset>-499110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995662" w:rsidRPr="00665D1C" w:rsidRDefault="00995662" w:rsidP="00995662">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995662" w:rsidRPr="005B584A" w:rsidRDefault="00995662" w:rsidP="00995662">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995662" w:rsidRDefault="00995662" w:rsidP="00995662"/>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39.3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PDoaj3iAAAACwEAAA8AAABkcnMvZG93bnJl&#10;di54bWxMj8FuwjAMhu+T9g6RJ+0GaRgrpWuKENp2QkiDSRO30Ji2onGqJrTl7RdO282WP/3+/mw1&#10;mob12LnakgQxjYAhFVbXVEr4PnxMEmDOK9KqsYQSbuhglT8+ZCrVdqAv7Pe+ZCGEXKokVN63Keeu&#10;qNAoN7UtUridbWeUD2tXct2pIYSbhs+iKOZG1RQ+VKrFTYXFZX81Ej4HNaxfxHu/vZw3t+Phdfez&#10;FSjl89O4fgPmcfR/MNz1gzrkwelkr6QdayRMFkkc0DAIIYDdifksngM7SVgkS+B5xv93yH8B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PDoaj3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995662" w:rsidRPr="00665D1C" w:rsidRDefault="00995662" w:rsidP="00995662">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995662" w:rsidRPr="005B584A" w:rsidRDefault="00995662" w:rsidP="00995662">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995662" w:rsidRDefault="00995662" w:rsidP="0099566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DD" w:rsidRDefault="00BE76DD">
    <w:pPr>
      <w:pBdr>
        <w:top w:val="nil"/>
        <w:left w:val="nil"/>
        <w:bottom w:val="nil"/>
        <w:right w:val="nil"/>
        <w:between w:val="nil"/>
      </w:pBdr>
      <w:tabs>
        <w:tab w:val="center" w:pos="4536"/>
        <w:tab w:val="right" w:pos="90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A4" w:rsidRDefault="00F118A4">
      <w:r>
        <w:separator/>
      </w:r>
    </w:p>
  </w:footnote>
  <w:footnote w:type="continuationSeparator" w:id="0">
    <w:p w:rsidR="00F118A4" w:rsidRDefault="00F11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DD" w:rsidRDefault="00BE76DD">
    <w:pPr>
      <w:pBdr>
        <w:top w:val="nil"/>
        <w:left w:val="nil"/>
        <w:bottom w:val="nil"/>
        <w:right w:val="nil"/>
        <w:between w:val="nil"/>
      </w:pBdr>
      <w:tabs>
        <w:tab w:val="center" w:pos="4536"/>
        <w:tab w:val="right" w:pos="9072"/>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DD" w:rsidRDefault="00BE76DD">
    <w:pPr>
      <w:widowControl w:val="0"/>
      <w:pBdr>
        <w:top w:val="nil"/>
        <w:left w:val="nil"/>
        <w:bottom w:val="nil"/>
        <w:right w:val="nil"/>
        <w:between w:val="nil"/>
      </w:pBdr>
      <w:spacing w:line="276" w:lineRule="auto"/>
    </w:pPr>
  </w:p>
  <w:tbl>
    <w:tblPr>
      <w:tblStyle w:val="a0"/>
      <w:tblW w:w="14144" w:type="dxa"/>
      <w:tblInd w:w="-115" w:type="dxa"/>
      <w:tblLayout w:type="fixed"/>
      <w:tblLook w:val="0400" w:firstRow="0" w:lastRow="0" w:firstColumn="0" w:lastColumn="0" w:noHBand="0" w:noVBand="1"/>
    </w:tblPr>
    <w:tblGrid>
      <w:gridCol w:w="4714"/>
      <w:gridCol w:w="4715"/>
      <w:gridCol w:w="4715"/>
    </w:tblGrid>
    <w:tr w:rsidR="00BE76DD">
      <w:tc>
        <w:tcPr>
          <w:tcW w:w="4714" w:type="dxa"/>
          <w:shd w:val="clear" w:color="auto" w:fill="FFE599"/>
          <w:vAlign w:val="center"/>
        </w:tcPr>
        <w:p w:rsidR="00BE76DD" w:rsidRDefault="0017379C">
          <w:pPr>
            <w:pBdr>
              <w:top w:val="nil"/>
              <w:left w:val="nil"/>
              <w:bottom w:val="nil"/>
              <w:right w:val="nil"/>
              <w:between w:val="nil"/>
            </w:pBdr>
            <w:tabs>
              <w:tab w:val="center" w:pos="4536"/>
              <w:tab w:val="right" w:pos="9072"/>
              <w:tab w:val="center" w:pos="7002"/>
              <w:tab w:val="right" w:pos="14004"/>
            </w:tabs>
            <w:jc w:val="center"/>
            <w:rPr>
              <w:sz w:val="40"/>
              <w:szCs w:val="40"/>
            </w:rPr>
          </w:pPr>
          <w:bookmarkStart w:id="0" w:name="bookmark=id.30j0zll" w:colFirst="0" w:colLast="0"/>
          <w:bookmarkEnd w:id="0"/>
          <w:r>
            <w:rPr>
              <w:sz w:val="40"/>
              <w:szCs w:val="40"/>
            </w:rPr>
            <w:t>CAREER COUNSELLING</w:t>
          </w:r>
        </w:p>
      </w:tc>
      <w:tc>
        <w:tcPr>
          <w:tcW w:w="4715" w:type="dxa"/>
          <w:shd w:val="clear" w:color="auto" w:fill="FFE599"/>
          <w:vAlign w:val="center"/>
        </w:tcPr>
        <w:p w:rsidR="00BE76DD" w:rsidRDefault="0017379C">
          <w:pPr>
            <w:pBdr>
              <w:top w:val="nil"/>
              <w:left w:val="nil"/>
              <w:bottom w:val="nil"/>
              <w:right w:val="nil"/>
              <w:between w:val="nil"/>
            </w:pBdr>
            <w:tabs>
              <w:tab w:val="center" w:pos="4536"/>
              <w:tab w:val="right" w:pos="9072"/>
              <w:tab w:val="center" w:pos="7002"/>
              <w:tab w:val="right" w:pos="14004"/>
            </w:tabs>
            <w:jc w:val="center"/>
            <w:rPr>
              <w:szCs w:val="24"/>
            </w:rPr>
          </w:pPr>
          <w:r>
            <w:rPr>
              <w:noProof/>
              <w:szCs w:val="24"/>
              <w:lang w:val="pl-PL" w:eastAsia="pl-PL"/>
            </w:rPr>
            <w:drawing>
              <wp:inline distT="0" distB="0" distL="0" distR="0">
                <wp:extent cx="769620" cy="769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715" w:type="dxa"/>
          <w:shd w:val="clear" w:color="auto" w:fill="FFE599"/>
          <w:vAlign w:val="center"/>
        </w:tcPr>
        <w:p w:rsidR="00BE76DD" w:rsidRDefault="0017379C">
          <w:pPr>
            <w:pBdr>
              <w:top w:val="nil"/>
              <w:left w:val="nil"/>
              <w:bottom w:val="nil"/>
              <w:right w:val="nil"/>
              <w:between w:val="nil"/>
            </w:pBdr>
            <w:tabs>
              <w:tab w:val="center" w:pos="4536"/>
              <w:tab w:val="right" w:pos="9072"/>
              <w:tab w:val="center" w:pos="7002"/>
              <w:tab w:val="right" w:pos="14004"/>
            </w:tabs>
            <w:jc w:val="center"/>
            <w:rPr>
              <w:sz w:val="40"/>
              <w:szCs w:val="40"/>
            </w:rPr>
          </w:pPr>
          <w:r>
            <w:rPr>
              <w:sz w:val="40"/>
              <w:szCs w:val="40"/>
            </w:rPr>
            <w:t>PRACTICAL APPROACH</w:t>
          </w:r>
        </w:p>
      </w:tc>
    </w:tr>
  </w:tbl>
  <w:p w:rsidR="00BE76DD" w:rsidRDefault="00BE76DD">
    <w:pPr>
      <w:pBdr>
        <w:top w:val="nil"/>
        <w:left w:val="nil"/>
        <w:bottom w:val="nil"/>
        <w:right w:val="nil"/>
        <w:between w:val="nil"/>
      </w:pBdr>
      <w:tabs>
        <w:tab w:val="center" w:pos="4536"/>
        <w:tab w:val="right" w:pos="9072"/>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DD" w:rsidRDefault="00BE76DD">
    <w:pPr>
      <w:pBdr>
        <w:top w:val="nil"/>
        <w:left w:val="nil"/>
        <w:bottom w:val="nil"/>
        <w:right w:val="nil"/>
        <w:between w:val="nil"/>
      </w:pBdr>
      <w:tabs>
        <w:tab w:val="center" w:pos="4536"/>
        <w:tab w:val="right" w:pos="9072"/>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B0F51"/>
    <w:multiLevelType w:val="multilevel"/>
    <w:tmpl w:val="78D4F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DD54EDB"/>
    <w:multiLevelType w:val="multilevel"/>
    <w:tmpl w:val="CACCA9F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E60717A"/>
    <w:multiLevelType w:val="multilevel"/>
    <w:tmpl w:val="63D6A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6DD"/>
    <w:rsid w:val="0017379C"/>
    <w:rsid w:val="00460323"/>
    <w:rsid w:val="005E6359"/>
    <w:rsid w:val="00995662"/>
    <w:rsid w:val="009F0BBC"/>
    <w:rsid w:val="00A23B54"/>
    <w:rsid w:val="00BE76DD"/>
    <w:rsid w:val="00E662DB"/>
    <w:rsid w:val="00F11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val="en-GB"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rPr>
      <w:color w:val="000000"/>
      <w:szCs w:val="20"/>
      <w:lang w:val="en-GB" w:eastAsia="hu-HU"/>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Akapitzlist">
    <w:name w:val="List Paragraph"/>
    <w:basedOn w:val="Normalny"/>
    <w:uiPriority w:val="34"/>
    <w:qFormat/>
    <w:rsid w:val="0044146F"/>
    <w:pPr>
      <w:ind w:left="720"/>
      <w:contextualSpacing/>
    </w:pPr>
  </w:style>
  <w:style w:type="paragraph" w:styleId="HTML-wstpniesformatowany">
    <w:name w:val="HTML Preformatted"/>
    <w:basedOn w:val="Normalny"/>
    <w:link w:val="HTML-wstpniesformatowanyZnak"/>
    <w:uiPriority w:val="99"/>
    <w:unhideWhenUsed/>
    <w:rsid w:val="007A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7A041C"/>
    <w:rPr>
      <w:rFonts w:ascii="Courier New" w:eastAsia="Times New Roman" w:hAnsi="Courier New" w:cs="Courier New"/>
      <w:sz w:val="20"/>
      <w:szCs w:val="20"/>
      <w:lang w:eastAsia="hu-HU"/>
    </w:rPr>
  </w:style>
  <w:style w:type="character" w:customStyle="1" w:styleId="y2iqfc">
    <w:name w:val="y2iqfc"/>
    <w:basedOn w:val="Domylnaczcionkaakapitu"/>
    <w:rsid w:val="007A041C"/>
  </w:style>
  <w:style w:type="character" w:styleId="Hipercze">
    <w:name w:val="Hyperlink"/>
    <w:basedOn w:val="Domylnaczcionkaakapitu"/>
    <w:uiPriority w:val="99"/>
    <w:unhideWhenUsed/>
    <w:rsid w:val="001E7772"/>
    <w:rPr>
      <w:color w:val="0563C1" w:themeColor="hyperlink"/>
      <w:u w:val="single"/>
    </w:rPr>
  </w:style>
  <w:style w:type="character" w:styleId="UyteHipercze">
    <w:name w:val="FollowedHyperlink"/>
    <w:basedOn w:val="Domylnaczcionkaakapitu"/>
    <w:uiPriority w:val="99"/>
    <w:semiHidden/>
    <w:unhideWhenUsed/>
    <w:rsid w:val="00994BE8"/>
    <w:rPr>
      <w:color w:val="954F72" w:themeColor="followedHyperlink"/>
      <w:u w:val="single"/>
    </w:rPr>
  </w:style>
  <w:style w:type="character" w:customStyle="1" w:styleId="UnresolvedMention">
    <w:name w:val="Unresolved Mention"/>
    <w:basedOn w:val="Domylnaczcionkaakapitu"/>
    <w:uiPriority w:val="99"/>
    <w:semiHidden/>
    <w:unhideWhenUsed/>
    <w:rsid w:val="00CF2D55"/>
    <w:rPr>
      <w:color w:val="605E5C"/>
      <w:shd w:val="clear" w:color="auto" w:fill="E1DFDD"/>
    </w:rPr>
  </w:style>
  <w:style w:type="paragraph" w:styleId="Tekstdymka">
    <w:name w:val="Balloon Text"/>
    <w:basedOn w:val="Normalny"/>
    <w:link w:val="TekstdymkaZnak"/>
    <w:uiPriority w:val="99"/>
    <w:semiHidden/>
    <w:unhideWhenUsed/>
    <w:rsid w:val="003930F5"/>
    <w:rPr>
      <w:rFonts w:ascii="Tahoma" w:hAnsi="Tahoma" w:cs="Tahoma"/>
      <w:sz w:val="16"/>
      <w:szCs w:val="16"/>
    </w:rPr>
  </w:style>
  <w:style w:type="character" w:customStyle="1" w:styleId="TekstdymkaZnak">
    <w:name w:val="Tekst dymka Znak"/>
    <w:basedOn w:val="Domylnaczcionkaakapitu"/>
    <w:link w:val="Tekstdymka"/>
    <w:uiPriority w:val="99"/>
    <w:semiHidden/>
    <w:rsid w:val="003930F5"/>
    <w:rPr>
      <w:rFonts w:ascii="Tahoma" w:eastAsia="Times New Roman" w:hAnsi="Tahoma" w:cs="Tahoma"/>
      <w:color w:val="000000"/>
      <w:sz w:val="16"/>
      <w:szCs w:val="16"/>
      <w:lang w:val="en-GB" w:eastAsia="hu-HU"/>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sOGudX+4EsK2iLNTdt0x/SfP3w==">AMUW2mWwH9XEfU/yJanQt4asHZ+V4cQ9rtiK1pCCWYkoOgyjhkmlXGQNvgPbmLjOzeyEuNvb7mfS3DG3C/+W1+DY9ReIZskf8csbSBIKDp+YCYjTxP69Q2vWmLYGLnKQNCWQr3RXzznaQrTgOQ1+U09mubZs/ceOgg==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2719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4</cp:revision>
  <cp:lastPrinted>2023-06-08T16:39:00Z</cp:lastPrinted>
  <dcterms:created xsi:type="dcterms:W3CDTF">2023-05-05T12:02:00Z</dcterms:created>
  <dcterms:modified xsi:type="dcterms:W3CDTF">2023-10-05T08:06:00Z</dcterms:modified>
</cp:coreProperties>
</file>