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bookmarkStart w:id="0" w:name="_GoBack"/>
      <w:bookmarkEnd w:id="0"/>
      <w:r w:rsidRPr="00C637C7">
        <w:rPr>
          <w:b/>
          <w:lang w:val="en-US"/>
        </w:rPr>
        <w:t>Lesson Plan</w:t>
      </w:r>
    </w:p>
    <w:p w14:paraId="2FEE2786" w14:textId="7FC15558" w:rsidR="00895E77" w:rsidRPr="00BB0A64" w:rsidRDefault="00A8235D" w:rsidP="00687F3B">
      <w:pPr>
        <w:spacing w:before="120" w:after="120"/>
        <w:jc w:val="center"/>
        <w:outlineLvl w:val="0"/>
        <w:rPr>
          <w:b/>
          <w:lang w:val="en-US"/>
        </w:rPr>
      </w:pPr>
      <w:r w:rsidRPr="00A8235D">
        <w:rPr>
          <w:b/>
          <w:lang w:val="en-US"/>
        </w:rPr>
        <w:t>Social Media Pit Stop</w:t>
      </w: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460"/>
      </w:tblGrid>
      <w:tr w:rsidR="00895E77" w:rsidRPr="00BB0A64" w14:paraId="31CF5B12" w14:textId="77777777" w:rsidTr="002D0CC9">
        <w:trPr>
          <w:trHeight w:val="227"/>
        </w:trPr>
        <w:tc>
          <w:tcPr>
            <w:tcW w:w="3828" w:type="dxa"/>
            <w:shd w:val="clear" w:color="auto" w:fill="FFE599"/>
          </w:tcPr>
          <w:p w14:paraId="5E6F1DCA" w14:textId="77777777" w:rsidR="00895E77" w:rsidRPr="00BB0A64" w:rsidRDefault="00895E77" w:rsidP="00592DCD">
            <w:pPr>
              <w:spacing w:before="40" w:after="40"/>
              <w:rPr>
                <w:szCs w:val="24"/>
                <w:lang w:val="en-US"/>
              </w:rPr>
            </w:pPr>
            <w:r w:rsidRPr="00BB0A64">
              <w:rPr>
                <w:b/>
                <w:sz w:val="22"/>
                <w:lang w:val="en-US"/>
              </w:rPr>
              <w:t>Level, age of the students</w:t>
            </w:r>
            <w:r w:rsidRPr="00BB0A64">
              <w:rPr>
                <w:sz w:val="22"/>
                <w:lang w:val="en-US"/>
              </w:rPr>
              <w:t>:</w:t>
            </w:r>
          </w:p>
        </w:tc>
        <w:tc>
          <w:tcPr>
            <w:tcW w:w="10460" w:type="dxa"/>
            <w:shd w:val="clear" w:color="auto" w:fill="auto"/>
          </w:tcPr>
          <w:p w14:paraId="67D6AD9D" w14:textId="3B12D2BA" w:rsidR="00895E77" w:rsidRPr="00A05025" w:rsidRDefault="00895E7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 w:rsidR="00FD67C7"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</w:t>
            </w:r>
            <w:r w:rsidR="00D92057" w:rsidRPr="00A05025">
              <w:rPr>
                <w:sz w:val="22"/>
                <w:lang w:val="en-US"/>
              </w:rPr>
              <w:t>8</w:t>
            </w:r>
          </w:p>
        </w:tc>
      </w:tr>
      <w:tr w:rsidR="00895E77" w:rsidRPr="00BB0A64" w14:paraId="1D1F26CE" w14:textId="77777777" w:rsidTr="002D0CC9">
        <w:trPr>
          <w:trHeight w:val="227"/>
        </w:trPr>
        <w:tc>
          <w:tcPr>
            <w:tcW w:w="3828" w:type="dxa"/>
            <w:shd w:val="clear" w:color="auto" w:fill="FFE599"/>
          </w:tcPr>
          <w:p w14:paraId="7AE57EC1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10460" w:type="dxa"/>
            <w:shd w:val="clear" w:color="auto" w:fill="auto"/>
          </w:tcPr>
          <w:p w14:paraId="513C9B50" w14:textId="40A02B7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Any Subject</w:t>
            </w:r>
          </w:p>
        </w:tc>
      </w:tr>
      <w:tr w:rsidR="00895E77" w:rsidRPr="00BB0A64" w14:paraId="765E338B" w14:textId="77777777" w:rsidTr="002D0CC9">
        <w:trPr>
          <w:trHeight w:val="227"/>
        </w:trPr>
        <w:tc>
          <w:tcPr>
            <w:tcW w:w="3828" w:type="dxa"/>
            <w:shd w:val="clear" w:color="auto" w:fill="FFE599"/>
          </w:tcPr>
          <w:p w14:paraId="4F205F0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10460" w:type="dxa"/>
            <w:shd w:val="clear" w:color="auto" w:fill="auto"/>
          </w:tcPr>
          <w:p w14:paraId="27EAD0EF" w14:textId="731B94B2" w:rsidR="00895E77" w:rsidRPr="00A05025" w:rsidRDefault="005F45C7" w:rsidP="00592DC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All Subjects</w:t>
            </w:r>
          </w:p>
        </w:tc>
      </w:tr>
      <w:tr w:rsidR="00895E77" w:rsidRPr="00BB0A64" w14:paraId="5CA84D87" w14:textId="77777777" w:rsidTr="002D0CC9">
        <w:tc>
          <w:tcPr>
            <w:tcW w:w="3828" w:type="dxa"/>
            <w:shd w:val="clear" w:color="auto" w:fill="FFE599"/>
          </w:tcPr>
          <w:p w14:paraId="16EC49B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10460" w:type="dxa"/>
            <w:shd w:val="clear" w:color="auto" w:fill="auto"/>
          </w:tcPr>
          <w:p w14:paraId="01D4D2D1" w14:textId="7B2A27E5" w:rsidR="00895E77" w:rsidRPr="00A817C5" w:rsidRDefault="00A8235D" w:rsidP="00A8235D">
            <w:pPr>
              <w:spacing w:before="40" w:after="40"/>
            </w:pPr>
            <w:r>
              <w:t>Students will be able to understand the impact that social media can have on their public perception and on a job search in today’s business world.</w:t>
            </w:r>
          </w:p>
        </w:tc>
      </w:tr>
      <w:tr w:rsidR="00895E77" w:rsidRPr="00BB0A64" w14:paraId="1A62E3D8" w14:textId="77777777" w:rsidTr="002D0CC9">
        <w:tc>
          <w:tcPr>
            <w:tcW w:w="3828" w:type="dxa"/>
            <w:shd w:val="clear" w:color="auto" w:fill="FFE599"/>
          </w:tcPr>
          <w:p w14:paraId="3FB3175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10460" w:type="dxa"/>
            <w:shd w:val="clear" w:color="auto" w:fill="auto"/>
          </w:tcPr>
          <w:p w14:paraId="5492AF7B" w14:textId="5A39047A" w:rsidR="00895E77" w:rsidRPr="00A05025" w:rsidRDefault="00FD67C7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="00895E77" w:rsidRPr="00A05025">
              <w:rPr>
                <w:szCs w:val="24"/>
                <w:lang w:val="en-US"/>
              </w:rPr>
              <w:t xml:space="preserve"> </w:t>
            </w:r>
            <w:r w:rsidR="00B3342D">
              <w:rPr>
                <w:szCs w:val="24"/>
                <w:lang w:val="en-US"/>
              </w:rPr>
              <w:t xml:space="preserve"> - 15</w:t>
            </w:r>
          </w:p>
        </w:tc>
      </w:tr>
      <w:tr w:rsidR="00895E77" w:rsidRPr="00BB0A64" w14:paraId="3B24FBBA" w14:textId="77777777" w:rsidTr="002D0CC9">
        <w:tc>
          <w:tcPr>
            <w:tcW w:w="3828" w:type="dxa"/>
            <w:shd w:val="clear" w:color="auto" w:fill="FFE599"/>
          </w:tcPr>
          <w:p w14:paraId="5ECB86F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10460" w:type="dxa"/>
            <w:shd w:val="clear" w:color="auto" w:fill="auto"/>
          </w:tcPr>
          <w:p w14:paraId="4106C0F3" w14:textId="474A6CC2" w:rsidR="00895E77" w:rsidRPr="00A05025" w:rsidRDefault="00A817C5" w:rsidP="000D283E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FB1507">
              <w:rPr>
                <w:szCs w:val="24"/>
                <w:lang w:val="en-US"/>
              </w:rPr>
              <w:t xml:space="preserve"> </w:t>
            </w:r>
            <w:r w:rsidR="00895E77" w:rsidRPr="00A05025">
              <w:rPr>
                <w:szCs w:val="24"/>
                <w:lang w:val="en-US"/>
              </w:rPr>
              <w:t>minutes</w:t>
            </w:r>
            <w:r w:rsidR="0078743F"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895E77" w:rsidRPr="00BB0A64" w14:paraId="4474A97A" w14:textId="77777777" w:rsidTr="002D0CC9">
        <w:tc>
          <w:tcPr>
            <w:tcW w:w="3828" w:type="dxa"/>
            <w:shd w:val="clear" w:color="auto" w:fill="FFE599"/>
          </w:tcPr>
          <w:p w14:paraId="14D9D30F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10460" w:type="dxa"/>
            <w:shd w:val="clear" w:color="auto" w:fill="auto"/>
          </w:tcPr>
          <w:p w14:paraId="5F8D0004" w14:textId="77777777" w:rsidR="00A8235D" w:rsidRPr="00A8235D" w:rsidRDefault="00A8235D" w:rsidP="00A8235D">
            <w:pPr>
              <w:spacing w:before="40" w:after="40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>1. Devices with Internet access</w:t>
            </w:r>
          </w:p>
          <w:p w14:paraId="108D9F0F" w14:textId="77777777" w:rsidR="00F919A6" w:rsidRDefault="00A8235D" w:rsidP="00F919A6">
            <w:pPr>
              <w:spacing w:before="40" w:after="40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 xml:space="preserve">2. Social Media Pit Stop </w:t>
            </w:r>
          </w:p>
          <w:p w14:paraId="03829AAE" w14:textId="241BAF42" w:rsidR="00AC4A89" w:rsidRPr="00A05025" w:rsidRDefault="00A8235D" w:rsidP="00F919A6">
            <w:pPr>
              <w:spacing w:before="40" w:after="40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>3. Writing utensils</w:t>
            </w:r>
          </w:p>
        </w:tc>
      </w:tr>
      <w:tr w:rsidR="00895E77" w:rsidRPr="00BB0A64" w14:paraId="384ABDE0" w14:textId="77777777" w:rsidTr="002D0CC9">
        <w:tc>
          <w:tcPr>
            <w:tcW w:w="3828" w:type="dxa"/>
            <w:shd w:val="clear" w:color="auto" w:fill="FFE599"/>
          </w:tcPr>
          <w:p w14:paraId="4A9683DD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10460" w:type="dxa"/>
            <w:shd w:val="clear" w:color="auto" w:fill="auto"/>
          </w:tcPr>
          <w:p w14:paraId="536A9A8B" w14:textId="0F901D22" w:rsidR="00A8235D" w:rsidRPr="00A8235D" w:rsidRDefault="00A8235D" w:rsidP="00A8235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a) </w:t>
            </w:r>
            <w:r w:rsidRPr="00A8235D">
              <w:rPr>
                <w:szCs w:val="24"/>
                <w:lang w:val="en-US"/>
              </w:rPr>
              <w:t>Interpersonal Communication</w:t>
            </w:r>
          </w:p>
          <w:p w14:paraId="3BB7BB29" w14:textId="77777777" w:rsidR="00A8235D" w:rsidRPr="00A8235D" w:rsidRDefault="00A8235D" w:rsidP="00A8235D">
            <w:pPr>
              <w:spacing w:before="40" w:after="40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>b) Professionalism</w:t>
            </w:r>
          </w:p>
          <w:p w14:paraId="0B4D8743" w14:textId="42927839" w:rsidR="00895E77" w:rsidRPr="00A05025" w:rsidRDefault="00F919A6" w:rsidP="00A8235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A8235D" w:rsidRPr="00A8235D">
              <w:rPr>
                <w:szCs w:val="24"/>
                <w:lang w:val="en-US"/>
              </w:rPr>
              <w:t>) Ability to Accept and Integrate Criticism and Feedback</w:t>
            </w:r>
          </w:p>
        </w:tc>
      </w:tr>
      <w:tr w:rsidR="00895E77" w:rsidRPr="00BB0A64" w14:paraId="4B43B214" w14:textId="77777777" w:rsidTr="002D0CC9">
        <w:tc>
          <w:tcPr>
            <w:tcW w:w="3828" w:type="dxa"/>
            <w:shd w:val="clear" w:color="auto" w:fill="FFE599"/>
          </w:tcPr>
          <w:p w14:paraId="26631E7B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10460" w:type="dxa"/>
            <w:shd w:val="clear" w:color="auto" w:fill="auto"/>
          </w:tcPr>
          <w:p w14:paraId="439521EF" w14:textId="3870563B" w:rsidR="00895E77" w:rsidRPr="00A05025" w:rsidRDefault="000A399C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:rsidRPr="00BB0A64" w14:paraId="1D09DE1C" w14:textId="77777777" w:rsidTr="002D0CC9">
        <w:tc>
          <w:tcPr>
            <w:tcW w:w="3828" w:type="dxa"/>
            <w:shd w:val="clear" w:color="auto" w:fill="FFE599"/>
          </w:tcPr>
          <w:p w14:paraId="7F138473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10460" w:type="dxa"/>
            <w:shd w:val="clear" w:color="auto" w:fill="auto"/>
          </w:tcPr>
          <w:p w14:paraId="2ACD3227" w14:textId="41126E9C" w:rsidR="00895E77" w:rsidRPr="00A05025" w:rsidRDefault="005F45C7" w:rsidP="00A8235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Students will </w:t>
            </w:r>
            <w:r w:rsidR="00B7643E">
              <w:rPr>
                <w:rFonts w:ascii="Times New Roman" w:hAnsi="Times New Roman" w:cs="Times New Roman"/>
                <w:sz w:val="24"/>
                <w:szCs w:val="24"/>
              </w:rPr>
              <w:t xml:space="preserve">learn </w:t>
            </w:r>
            <w:r w:rsidR="00A8235D">
              <w:rPr>
                <w:rFonts w:ascii="Times New Roman" w:hAnsi="Times New Roman" w:cs="Times New Roman"/>
                <w:sz w:val="24"/>
                <w:szCs w:val="24"/>
              </w:rPr>
              <w:t>the impact of social media usage in the reqruitment process</w:t>
            </w:r>
          </w:p>
        </w:tc>
      </w:tr>
      <w:tr w:rsidR="00895E77" w:rsidRPr="00BB0A64" w14:paraId="653EDD51" w14:textId="77777777" w:rsidTr="002D0CC9">
        <w:tc>
          <w:tcPr>
            <w:tcW w:w="3828" w:type="dxa"/>
            <w:shd w:val="clear" w:color="auto" w:fill="FFE599"/>
          </w:tcPr>
          <w:p w14:paraId="1E9A86C8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10460" w:type="dxa"/>
            <w:shd w:val="clear" w:color="auto" w:fill="auto"/>
          </w:tcPr>
          <w:p w14:paraId="29315962" w14:textId="6A3FE43F" w:rsidR="00895E77" w:rsidRPr="00592DCD" w:rsidRDefault="005F45C7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Some students may not be interested in the topic</w:t>
            </w:r>
          </w:p>
        </w:tc>
      </w:tr>
      <w:tr w:rsidR="00895E77" w:rsidRPr="00BB0A64" w14:paraId="5FDA28C4" w14:textId="77777777" w:rsidTr="002D0CC9">
        <w:tc>
          <w:tcPr>
            <w:tcW w:w="3828" w:type="dxa"/>
            <w:shd w:val="clear" w:color="auto" w:fill="FFE599"/>
          </w:tcPr>
          <w:p w14:paraId="37BD48AA" w14:textId="77777777" w:rsidR="00895E77" w:rsidRPr="00BB0A64" w:rsidRDefault="00895E7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10460" w:type="dxa"/>
            <w:shd w:val="clear" w:color="auto" w:fill="auto"/>
          </w:tcPr>
          <w:p w14:paraId="73996C3C" w14:textId="3250FF17" w:rsidR="00895E77" w:rsidRPr="00A05025" w:rsidRDefault="00BA5C5B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14:paraId="383DB3D7" w14:textId="77777777" w:rsidR="00542A74" w:rsidRDefault="00542A74" w:rsidP="00435D85"/>
    <w:p w14:paraId="6CD32CDC" w14:textId="77777777" w:rsidR="001A24FF" w:rsidRDefault="001A24FF" w:rsidP="00435D85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795"/>
        <w:gridCol w:w="5529"/>
      </w:tblGrid>
      <w:tr w:rsidR="001A24FF" w:rsidRPr="00FA72E0" w14:paraId="38C50D03" w14:textId="77777777" w:rsidTr="00975369">
        <w:tc>
          <w:tcPr>
            <w:tcW w:w="993" w:type="dxa"/>
            <w:shd w:val="clear" w:color="auto" w:fill="FFE599"/>
          </w:tcPr>
          <w:p w14:paraId="7931F4B7" w14:textId="77777777" w:rsidR="001A24FF" w:rsidRPr="00FA72E0" w:rsidRDefault="001A24FF" w:rsidP="00975369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Time</w:t>
            </w:r>
          </w:p>
        </w:tc>
        <w:tc>
          <w:tcPr>
            <w:tcW w:w="7795" w:type="dxa"/>
            <w:shd w:val="clear" w:color="auto" w:fill="FFE599"/>
          </w:tcPr>
          <w:p w14:paraId="0C85F81C" w14:textId="77777777" w:rsidR="001A24FF" w:rsidRPr="00FA72E0" w:rsidRDefault="001A24FF" w:rsidP="00975369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FA72E0">
              <w:rPr>
                <w:b/>
                <w:smallCaps/>
                <w:szCs w:val="24"/>
              </w:rPr>
              <w:t>PROCEDURE</w:t>
            </w:r>
            <w:r>
              <w:rPr>
                <w:b/>
                <w:smallCaps/>
                <w:szCs w:val="24"/>
              </w:rPr>
              <w:t xml:space="preserve">    (T: teacher; SS: students; O: other)</w:t>
            </w:r>
          </w:p>
        </w:tc>
        <w:tc>
          <w:tcPr>
            <w:tcW w:w="5529" w:type="dxa"/>
            <w:shd w:val="clear" w:color="auto" w:fill="FFE599"/>
          </w:tcPr>
          <w:p w14:paraId="0A8C05BE" w14:textId="77777777" w:rsidR="001A24FF" w:rsidRPr="00FA72E0" w:rsidRDefault="001A24FF" w:rsidP="00975369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METHOD</w:t>
            </w:r>
          </w:p>
        </w:tc>
      </w:tr>
      <w:tr w:rsidR="001A24FF" w:rsidRPr="003E0DAF" w14:paraId="22C6F228" w14:textId="77777777" w:rsidTr="00975369">
        <w:tc>
          <w:tcPr>
            <w:tcW w:w="993" w:type="dxa"/>
            <w:shd w:val="clear" w:color="auto" w:fill="auto"/>
            <w:vAlign w:val="center"/>
          </w:tcPr>
          <w:p w14:paraId="7A90EE66" w14:textId="77777777" w:rsidR="001A24FF" w:rsidRPr="002118F5" w:rsidRDefault="001A24FF" w:rsidP="00975369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3’</w:t>
            </w:r>
          </w:p>
        </w:tc>
        <w:tc>
          <w:tcPr>
            <w:tcW w:w="7795" w:type="dxa"/>
            <w:shd w:val="clear" w:color="auto" w:fill="auto"/>
          </w:tcPr>
          <w:p w14:paraId="2516B5BE" w14:textId="77777777" w:rsidR="001A24FF" w:rsidRDefault="001A24FF" w:rsidP="00024A78">
            <w:pPr>
              <w:numPr>
                <w:ilvl w:val="0"/>
                <w:numId w:val="1"/>
              </w:numPr>
              <w:spacing w:before="60" w:after="120"/>
              <w:jc w:val="both"/>
              <w:rPr>
                <w:b/>
                <w:smallCaps/>
              </w:rPr>
            </w:pPr>
            <w:r>
              <w:rPr>
                <w:b/>
                <w:smallCaps/>
              </w:rPr>
              <w:t>Preparatory action</w:t>
            </w:r>
          </w:p>
          <w:p w14:paraId="73470912" w14:textId="77777777" w:rsidR="001A24FF" w:rsidRDefault="001A24FF" w:rsidP="00024A78">
            <w:pPr>
              <w:spacing w:before="60" w:after="120"/>
              <w:jc w:val="both"/>
              <w:rPr>
                <w:color w:val="202124"/>
                <w:szCs w:val="24"/>
                <w:lang w:val="en"/>
              </w:rPr>
            </w:pPr>
            <w:r>
              <w:rPr>
                <w:b/>
                <w:color w:val="auto"/>
              </w:rPr>
              <w:lastRenderedPageBreak/>
              <w:t>Objective</w:t>
            </w:r>
            <w:r w:rsidRPr="00E325E4">
              <w:rPr>
                <w:b/>
                <w:color w:val="auto"/>
              </w:rPr>
              <w:t>:</w:t>
            </w:r>
            <w:r w:rsidRPr="00E325E4">
              <w:t xml:space="preserve"> </w:t>
            </w:r>
            <w:r>
              <w:rPr>
                <w:color w:val="202124"/>
                <w:szCs w:val="24"/>
                <w:lang w:val="en"/>
              </w:rPr>
              <w:t>Draw the attention of the students to the topic</w:t>
            </w:r>
          </w:p>
          <w:p w14:paraId="0733E995" w14:textId="77777777" w:rsidR="001A24FF" w:rsidRDefault="001A24FF" w:rsidP="00024A78">
            <w:pPr>
              <w:spacing w:before="60" w:after="120"/>
              <w:jc w:val="both"/>
              <w:rPr>
                <w:color w:val="202124"/>
                <w:szCs w:val="24"/>
                <w:lang w:val="en"/>
              </w:rPr>
            </w:pPr>
            <w:r>
              <w:rPr>
                <w:color w:val="202124"/>
                <w:szCs w:val="24"/>
                <w:lang w:val="en"/>
              </w:rPr>
              <w:t>Teacher e</w:t>
            </w:r>
            <w:r w:rsidRPr="00A8235D">
              <w:rPr>
                <w:color w:val="202124"/>
                <w:szCs w:val="24"/>
                <w:lang w:val="en"/>
              </w:rPr>
              <w:t>xplain</w:t>
            </w:r>
            <w:r>
              <w:rPr>
                <w:color w:val="202124"/>
                <w:szCs w:val="24"/>
                <w:lang w:val="en"/>
              </w:rPr>
              <w:t>s</w:t>
            </w:r>
            <w:r w:rsidRPr="00A8235D">
              <w:rPr>
                <w:color w:val="202124"/>
                <w:szCs w:val="24"/>
                <w:lang w:val="en"/>
              </w:rPr>
              <w:t xml:space="preserve"> that many employers, scholarship committees, and colleges will “Google” candidates to help m</w:t>
            </w:r>
            <w:r>
              <w:rPr>
                <w:color w:val="202124"/>
                <w:szCs w:val="24"/>
                <w:lang w:val="en"/>
              </w:rPr>
              <w:t xml:space="preserve">ake a decision about whether or </w:t>
            </w:r>
            <w:r w:rsidRPr="00A8235D">
              <w:rPr>
                <w:color w:val="202124"/>
                <w:szCs w:val="24"/>
                <w:lang w:val="en"/>
              </w:rPr>
              <w:t>not they are a good fit.</w:t>
            </w:r>
          </w:p>
          <w:p w14:paraId="6D94BE49" w14:textId="77777777" w:rsidR="001A24FF" w:rsidRPr="005F45C7" w:rsidRDefault="001A24FF" w:rsidP="00024A78">
            <w:pPr>
              <w:spacing w:before="60" w:after="120"/>
              <w:jc w:val="both"/>
              <w:rPr>
                <w:color w:val="202124"/>
                <w:szCs w:val="24"/>
                <w:lang w:val="en"/>
              </w:rPr>
            </w:pPr>
            <w:r w:rsidRPr="00A8235D">
              <w:rPr>
                <w:color w:val="202124"/>
                <w:szCs w:val="24"/>
                <w:lang w:val="en"/>
              </w:rPr>
              <w:t>Students discuss the number and type of accounts they have and how much time they spend online</w:t>
            </w:r>
            <w:r>
              <w:rPr>
                <w:color w:val="202124"/>
                <w:szCs w:val="24"/>
                <w:lang w:val="en"/>
              </w:rPr>
              <w:t xml:space="preserve">. Discuss popular social media </w:t>
            </w:r>
            <w:r w:rsidRPr="00A8235D">
              <w:rPr>
                <w:color w:val="202124"/>
                <w:szCs w:val="24"/>
                <w:lang w:val="en"/>
              </w:rPr>
              <w:t>accounts and their possible implications, including “inactive” accounts — Facebook, Twitter, Snapch</w:t>
            </w:r>
            <w:r>
              <w:rPr>
                <w:color w:val="202124"/>
                <w:szCs w:val="24"/>
                <w:lang w:val="en"/>
              </w:rPr>
              <w:t xml:space="preserve">at, Instagram, Vine, Pinterest, </w:t>
            </w:r>
            <w:r w:rsidRPr="00A8235D">
              <w:rPr>
                <w:color w:val="202124"/>
                <w:szCs w:val="24"/>
                <w:lang w:val="en"/>
              </w:rPr>
              <w:t>Tumblr, You Tube, etc.</w:t>
            </w:r>
          </w:p>
        </w:tc>
        <w:tc>
          <w:tcPr>
            <w:tcW w:w="5529" w:type="dxa"/>
            <w:shd w:val="clear" w:color="auto" w:fill="auto"/>
          </w:tcPr>
          <w:p w14:paraId="7E54E975" w14:textId="77777777" w:rsidR="001A24FF" w:rsidRDefault="001A24FF" w:rsidP="00975369">
            <w:pPr>
              <w:jc w:val="center"/>
            </w:pPr>
          </w:p>
          <w:p w14:paraId="1A8D1FEC" w14:textId="77777777" w:rsidR="001A24FF" w:rsidRDefault="001A24FF" w:rsidP="00975369">
            <w:pPr>
              <w:jc w:val="center"/>
            </w:pPr>
            <w:proofErr w:type="spellStart"/>
            <w:r>
              <w:lastRenderedPageBreak/>
              <w:t>Question&amp;Answer</w:t>
            </w:r>
            <w:proofErr w:type="spellEnd"/>
          </w:p>
          <w:p w14:paraId="330E624C" w14:textId="77777777" w:rsidR="001A24FF" w:rsidRDefault="001A24FF" w:rsidP="00975369">
            <w:pPr>
              <w:jc w:val="center"/>
            </w:pPr>
          </w:p>
          <w:p w14:paraId="49DDD4FA" w14:textId="77777777" w:rsidR="001A24FF" w:rsidRDefault="001A24FF" w:rsidP="00975369">
            <w:pPr>
              <w:jc w:val="center"/>
            </w:pPr>
            <w:r>
              <w:t>Explanation</w:t>
            </w:r>
          </w:p>
          <w:p w14:paraId="5E404CB7" w14:textId="77777777" w:rsidR="001A24FF" w:rsidRDefault="001A24FF" w:rsidP="00975369">
            <w:pPr>
              <w:jc w:val="center"/>
            </w:pPr>
            <w:r>
              <w:t>Question and answer</w:t>
            </w:r>
          </w:p>
          <w:p w14:paraId="63CBF6C6" w14:textId="77777777" w:rsidR="001A24FF" w:rsidRPr="003E0DAF" w:rsidRDefault="001A24FF" w:rsidP="00975369">
            <w:pPr>
              <w:jc w:val="center"/>
            </w:pPr>
          </w:p>
        </w:tc>
      </w:tr>
      <w:tr w:rsidR="001A24FF" w:rsidRPr="00FA72E0" w14:paraId="3BF0583E" w14:textId="77777777" w:rsidTr="00975369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4B568" w14:textId="77777777" w:rsidR="001A24FF" w:rsidRPr="00FA72E0" w:rsidRDefault="001A24FF" w:rsidP="00975369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10’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3E8E" w14:textId="77777777" w:rsidR="001A24FF" w:rsidRDefault="001A24FF" w:rsidP="00024A78">
            <w:pPr>
              <w:spacing w:before="60" w:after="60"/>
              <w:jc w:val="both"/>
              <w:rPr>
                <w:rFonts w:cs="TradeGothic Bold"/>
                <w:b/>
                <w:bCs/>
                <w:color w:val="211D1E"/>
                <w:sz w:val="23"/>
                <w:szCs w:val="23"/>
              </w:rPr>
            </w:pPr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Instructional Direction </w:t>
            </w:r>
          </w:p>
          <w:p w14:paraId="569CBD61" w14:textId="77777777" w:rsidR="001A24FF" w:rsidRDefault="001A24FF" w:rsidP="00024A78">
            <w:pPr>
              <w:spacing w:before="60" w:after="60"/>
              <w:jc w:val="both"/>
              <w:rPr>
                <w:color w:val="202124"/>
                <w:szCs w:val="24"/>
                <w:lang w:val="en"/>
              </w:rPr>
            </w:pPr>
            <w:r w:rsidRPr="00A8235D">
              <w:rPr>
                <w:color w:val="202124"/>
                <w:szCs w:val="24"/>
                <w:lang w:val="en"/>
              </w:rPr>
              <w:t xml:space="preserve">Students then open one of their social media accounts (cell phones normally work best) that has a </w:t>
            </w:r>
            <w:r>
              <w:rPr>
                <w:color w:val="202124"/>
                <w:szCs w:val="24"/>
                <w:lang w:val="en"/>
              </w:rPr>
              <w:t xml:space="preserve">news feed, and browse news feed </w:t>
            </w:r>
            <w:r w:rsidRPr="00A8235D">
              <w:rPr>
                <w:color w:val="202124"/>
                <w:szCs w:val="24"/>
                <w:lang w:val="en"/>
              </w:rPr>
              <w:t xml:space="preserve">for a specified amount of time (30 seconds to 1 minute usually works well). </w:t>
            </w:r>
          </w:p>
          <w:p w14:paraId="561A0C60" w14:textId="77777777" w:rsidR="001A24FF" w:rsidRDefault="001A24FF" w:rsidP="00024A78">
            <w:pPr>
              <w:spacing w:before="60" w:after="60"/>
              <w:jc w:val="both"/>
              <w:rPr>
                <w:color w:val="202124"/>
                <w:szCs w:val="24"/>
                <w:lang w:val="en"/>
              </w:rPr>
            </w:pPr>
            <w:r>
              <w:rPr>
                <w:color w:val="202124"/>
                <w:szCs w:val="24"/>
                <w:lang w:val="en"/>
              </w:rPr>
              <w:t>Teacher e</w:t>
            </w:r>
            <w:r w:rsidRPr="00A8235D">
              <w:rPr>
                <w:color w:val="202124"/>
                <w:szCs w:val="24"/>
                <w:lang w:val="en"/>
              </w:rPr>
              <w:t>xplain</w:t>
            </w:r>
            <w:r>
              <w:rPr>
                <w:color w:val="202124"/>
                <w:szCs w:val="24"/>
                <w:lang w:val="en"/>
              </w:rPr>
              <w:t>s</w:t>
            </w:r>
            <w:r w:rsidRPr="00A8235D">
              <w:rPr>
                <w:color w:val="202124"/>
                <w:szCs w:val="24"/>
                <w:lang w:val="en"/>
              </w:rPr>
              <w:t xml:space="preserve"> that the reason the</w:t>
            </w:r>
            <w:r>
              <w:rPr>
                <w:color w:val="202124"/>
                <w:szCs w:val="24"/>
                <w:lang w:val="en"/>
              </w:rPr>
              <w:t xml:space="preserve">y are viewing their newsfeed is </w:t>
            </w:r>
            <w:r w:rsidRPr="00A8235D">
              <w:rPr>
                <w:color w:val="202124"/>
                <w:szCs w:val="24"/>
                <w:lang w:val="en"/>
              </w:rPr>
              <w:t>that how they are viewed by others is impacted by not only what they post, but also what their “friends” post.</w:t>
            </w:r>
          </w:p>
          <w:p w14:paraId="4059AC6C" w14:textId="77777777" w:rsidR="001A24FF" w:rsidRDefault="001A24FF" w:rsidP="00024A78">
            <w:pPr>
              <w:spacing w:before="60" w:after="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Teacher d</w:t>
            </w:r>
            <w:r w:rsidRPr="00A8235D">
              <w:rPr>
                <w:szCs w:val="24"/>
                <w:lang w:val="en-US"/>
              </w:rPr>
              <w:t>istribute</w:t>
            </w:r>
            <w:r>
              <w:rPr>
                <w:szCs w:val="24"/>
                <w:lang w:val="en-US"/>
              </w:rPr>
              <w:t>s</w:t>
            </w:r>
            <w:r w:rsidRPr="00A8235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Social Media Pit Stop worksheet. </w:t>
            </w:r>
            <w:r w:rsidRPr="00A8235D">
              <w:rPr>
                <w:szCs w:val="24"/>
                <w:lang w:val="en-US"/>
              </w:rPr>
              <w:t>Explain the cont</w:t>
            </w:r>
            <w:r>
              <w:rPr>
                <w:szCs w:val="24"/>
                <w:lang w:val="en-US"/>
              </w:rPr>
              <w:t>ent of each box.</w:t>
            </w:r>
          </w:p>
          <w:p w14:paraId="4B387424" w14:textId="77777777" w:rsidR="001A24FF" w:rsidRDefault="00B621EB" w:rsidP="00024A78">
            <w:pPr>
              <w:spacing w:before="60" w:after="60"/>
              <w:jc w:val="both"/>
              <w:rPr>
                <w:szCs w:val="24"/>
                <w:lang w:val="en-US"/>
              </w:rPr>
            </w:pPr>
            <w:hyperlink r:id="rId7" w:history="1">
              <w:r w:rsidR="001A24FF" w:rsidRPr="00F919A6">
                <w:rPr>
                  <w:rStyle w:val="Hipercze"/>
                  <w:szCs w:val="24"/>
                  <w:lang w:val="en-US"/>
                </w:rPr>
                <w:t>Pit Stop Worksheet</w:t>
              </w:r>
            </w:hyperlink>
          </w:p>
          <w:p w14:paraId="4FCC58CD" w14:textId="77777777" w:rsidR="001A24FF" w:rsidRPr="00A8235D" w:rsidRDefault="001A24FF" w:rsidP="00024A78">
            <w:pPr>
              <w:spacing w:before="60" w:after="6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Teacher explains </w:t>
            </w:r>
            <w:r w:rsidRPr="00A8235D">
              <w:rPr>
                <w:szCs w:val="24"/>
                <w:lang w:val="en-US"/>
              </w:rPr>
              <w:t>students that these are items that recruiters and hiring managers from companies of various size and scope see as either negative or</w:t>
            </w:r>
          </w:p>
          <w:p w14:paraId="6D779480" w14:textId="77777777" w:rsidR="001A24FF" w:rsidRDefault="001A24FF" w:rsidP="00024A78">
            <w:pPr>
              <w:spacing w:before="60" w:after="60"/>
              <w:jc w:val="both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>positive when viewed on a potential candidates social media sites. (The content for this activity is base</w:t>
            </w:r>
            <w:r>
              <w:rPr>
                <w:szCs w:val="24"/>
                <w:lang w:val="en-US"/>
              </w:rPr>
              <w:t xml:space="preserve">d on an actual survey conducted </w:t>
            </w:r>
            <w:r w:rsidRPr="00A8235D">
              <w:rPr>
                <w:szCs w:val="24"/>
                <w:lang w:val="en-US"/>
              </w:rPr>
              <w:t xml:space="preserve">by a company called </w:t>
            </w:r>
            <w:proofErr w:type="spellStart"/>
            <w:r w:rsidRPr="00A8235D">
              <w:rPr>
                <w:szCs w:val="24"/>
                <w:lang w:val="en-US"/>
              </w:rPr>
              <w:t>Jobvite</w:t>
            </w:r>
            <w:proofErr w:type="spellEnd"/>
            <w:r w:rsidRPr="00A8235D">
              <w:rPr>
                <w:szCs w:val="24"/>
                <w:lang w:val="en-US"/>
              </w:rPr>
              <w:t xml:space="preserve"> that does an annual survey about recruiting behavior, specifically add</w:t>
            </w:r>
            <w:r>
              <w:rPr>
                <w:szCs w:val="24"/>
                <w:lang w:val="en-US"/>
              </w:rPr>
              <w:t xml:space="preserve">ressing the Internet and social </w:t>
            </w:r>
            <w:r w:rsidRPr="00A8235D">
              <w:rPr>
                <w:szCs w:val="24"/>
                <w:lang w:val="en-US"/>
              </w:rPr>
              <w:t xml:space="preserve">media.) </w:t>
            </w:r>
          </w:p>
          <w:p w14:paraId="1F88DF26" w14:textId="77777777" w:rsidR="001A24FF" w:rsidRPr="00A8235D" w:rsidRDefault="001A24FF" w:rsidP="00024A78">
            <w:pPr>
              <w:spacing w:before="60" w:after="60"/>
              <w:jc w:val="both"/>
              <w:rPr>
                <w:szCs w:val="24"/>
                <w:lang w:val="en-US"/>
              </w:rPr>
            </w:pPr>
            <w:r w:rsidRPr="00A8235D">
              <w:rPr>
                <w:szCs w:val="24"/>
                <w:lang w:val="en-US"/>
              </w:rPr>
              <w:t xml:space="preserve">Students </w:t>
            </w:r>
            <w:r>
              <w:rPr>
                <w:szCs w:val="24"/>
                <w:lang w:val="en-US"/>
              </w:rPr>
              <w:t>complete the activity and calculate their scores and get the results.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76F7" w14:textId="77777777" w:rsidR="001A24FF" w:rsidRDefault="001A24FF" w:rsidP="00975369">
            <w:pPr>
              <w:spacing w:after="60"/>
              <w:jc w:val="center"/>
            </w:pPr>
          </w:p>
          <w:p w14:paraId="5E11CA7B" w14:textId="77777777" w:rsidR="001A24FF" w:rsidRDefault="001A24FF" w:rsidP="00975369">
            <w:pPr>
              <w:spacing w:before="60" w:after="60"/>
              <w:jc w:val="center"/>
            </w:pPr>
          </w:p>
          <w:p w14:paraId="6B91A7F9" w14:textId="77777777" w:rsidR="001A24FF" w:rsidRDefault="00B621EB" w:rsidP="00975369">
            <w:pPr>
              <w:jc w:val="center"/>
              <w:rPr>
                <w:color w:val="auto"/>
                <w:lang w:val="hu-HU"/>
              </w:rPr>
            </w:pPr>
            <w:hyperlink r:id="rId8" w:history="1"/>
            <w:r w:rsidR="001A24FF">
              <w:rPr>
                <w:rStyle w:val="Hipercze"/>
                <w:lang w:val="hu-HU"/>
              </w:rPr>
              <w:t xml:space="preserve"> </w:t>
            </w:r>
          </w:p>
          <w:p w14:paraId="4DE5ECC0" w14:textId="77777777" w:rsidR="001A24FF" w:rsidRDefault="001A24FF" w:rsidP="00975369">
            <w:pPr>
              <w:spacing w:before="60" w:after="60"/>
              <w:jc w:val="center"/>
            </w:pPr>
            <w:r>
              <w:t>Group work</w:t>
            </w:r>
          </w:p>
          <w:p w14:paraId="08B84DCE" w14:textId="77777777" w:rsidR="001A24FF" w:rsidRDefault="001A24FF" w:rsidP="00975369">
            <w:pPr>
              <w:spacing w:before="60" w:after="60"/>
              <w:jc w:val="center"/>
            </w:pPr>
            <w:r>
              <w:t>Reflection</w:t>
            </w:r>
          </w:p>
          <w:p w14:paraId="218D9953" w14:textId="77777777" w:rsidR="001A24FF" w:rsidRPr="00E325E4" w:rsidRDefault="001A24FF" w:rsidP="00975369">
            <w:pPr>
              <w:spacing w:before="60" w:after="60"/>
              <w:jc w:val="center"/>
            </w:pPr>
            <w:r>
              <w:t>Individual Work</w:t>
            </w:r>
          </w:p>
          <w:p w14:paraId="503FD58D" w14:textId="77777777" w:rsidR="001A24FF" w:rsidRPr="00FA72E0" w:rsidRDefault="001A24FF" w:rsidP="00975369">
            <w:pPr>
              <w:spacing w:before="60" w:after="60"/>
              <w:rPr>
                <w:b/>
                <w:szCs w:val="24"/>
              </w:rPr>
            </w:pPr>
          </w:p>
        </w:tc>
      </w:tr>
      <w:tr w:rsidR="001A24FF" w:rsidRPr="00FA72E0" w14:paraId="36EB5507" w14:textId="77777777" w:rsidTr="00975369"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E66C" w14:textId="20F05AD7" w:rsidR="001A24FF" w:rsidRDefault="001A24FF" w:rsidP="001A24FF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2’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B748" w14:textId="77777777" w:rsidR="001A24FF" w:rsidRPr="00092CDC" w:rsidRDefault="001A24FF" w:rsidP="001A24FF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r w:rsidRPr="00092CDC">
              <w:rPr>
                <w:b/>
                <w:smallCaps/>
                <w:lang w:val="en-US"/>
              </w:rPr>
              <w:t>Closing activity</w:t>
            </w:r>
          </w:p>
          <w:p w14:paraId="2785BDE3" w14:textId="1E592272" w:rsidR="001A24FF" w:rsidRDefault="001A24FF" w:rsidP="001A24FF">
            <w:pPr>
              <w:spacing w:before="60" w:after="60"/>
              <w:rPr>
                <w:rFonts w:cs="TradeGothic Bold"/>
                <w:b/>
                <w:bCs/>
                <w:color w:val="211D1E"/>
                <w:sz w:val="23"/>
                <w:szCs w:val="23"/>
              </w:rPr>
            </w:pPr>
            <w:r>
              <w:rPr>
                <w:lang w:val="en-US"/>
              </w:rPr>
              <w:t>Students d</w:t>
            </w:r>
            <w:r w:rsidRPr="00A8235D">
              <w:rPr>
                <w:lang w:val="en-US"/>
              </w:rPr>
              <w:t>iscuss results and brainstorm ways to improve</w:t>
            </w:r>
            <w:r>
              <w:rPr>
                <w:lang w:val="en-US"/>
              </w:rPr>
              <w:t xml:space="preserve"> the</w:t>
            </w:r>
            <w:r w:rsidRPr="00A8235D">
              <w:rPr>
                <w:lang w:val="en-US"/>
              </w:rPr>
              <w:t xml:space="preserve"> scores.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285C" w14:textId="77777777" w:rsidR="001A24FF" w:rsidRPr="00E325E4" w:rsidRDefault="001A24FF" w:rsidP="001A24FF">
            <w:pPr>
              <w:spacing w:before="60" w:after="60"/>
              <w:jc w:val="center"/>
            </w:pPr>
            <w:r>
              <w:t>Group Work</w:t>
            </w:r>
          </w:p>
          <w:p w14:paraId="61982D0F" w14:textId="77777777" w:rsidR="001A24FF" w:rsidRDefault="001A24FF" w:rsidP="001A24FF">
            <w:pPr>
              <w:spacing w:before="60"/>
              <w:jc w:val="center"/>
            </w:pPr>
          </w:p>
          <w:p w14:paraId="50D282A8" w14:textId="77777777" w:rsidR="001A24FF" w:rsidRDefault="001A24FF" w:rsidP="001A24FF">
            <w:pPr>
              <w:spacing w:after="60"/>
              <w:jc w:val="center"/>
            </w:pPr>
          </w:p>
        </w:tc>
      </w:tr>
    </w:tbl>
    <w:p w14:paraId="7C6CE8F5" w14:textId="77777777" w:rsidR="001A24FF" w:rsidRDefault="001A24FF" w:rsidP="00435D85"/>
    <w:sectPr w:rsidR="001A24FF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92A1D" w14:textId="77777777" w:rsidR="00B621EB" w:rsidRDefault="00B621EB" w:rsidP="00895E77">
      <w:r>
        <w:separator/>
      </w:r>
    </w:p>
  </w:endnote>
  <w:endnote w:type="continuationSeparator" w:id="0">
    <w:p w14:paraId="19745CE5" w14:textId="77777777" w:rsidR="00B621EB" w:rsidRDefault="00B621EB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492AE29E" w:rsidR="00595696" w:rsidRDefault="00CE4536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449840" wp14:editId="74F68837">
              <wp:simplePos x="0" y="0"/>
              <wp:positionH relativeFrom="column">
                <wp:posOffset>-285750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DE52F" w14:textId="77777777" w:rsidR="00CE4536" w:rsidRPr="00665D1C" w:rsidRDefault="00CE4536" w:rsidP="00CE4536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89967" w14:textId="77777777" w:rsidR="00CE4536" w:rsidRPr="005B584A" w:rsidRDefault="00CE4536" w:rsidP="00CE4536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7C205F8" w14:textId="77777777" w:rsidR="00CE4536" w:rsidRDefault="00CE4536" w:rsidP="00CE453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0D449840" id="Grupa 8" o:spid="_x0000_s1026" style="position:absolute;margin-left:-22.5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/yKXniAAAACwEAAA8AAABkcnMvZG93bnJl&#10;di54bWxMj0FPwzAMhe9I/IfISNy2NLCNUZpO0wScJiQ2JMTNa7y2WuNUTdZ2/57sBDfb7+n5e9lq&#10;tI3oqfO1Yw1qmoAgLpypudTwtX+bLEH4gGywcUwaLuRhld/eZJgaN/An9btQihjCPkUNVQhtKqUv&#10;KrLop64ljtrRdRZDXLtSmg6HGG4b+ZAkC2mx5vihwpY2FRWn3dlqeB9wWD+q1357Om4uP/v5x/dW&#10;kdb3d+P6BUSgMfyZ4Yof0SGPTAd3ZuNFo2Eym8cuIQ5KKRBXx2yRxNNBw9PyGWSeyf8d8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H/yKXn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17CDE52F" w14:textId="77777777" w:rsidR="00CE4536" w:rsidRPr="00665D1C" w:rsidRDefault="00CE4536" w:rsidP="00CE4536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1189967" w14:textId="77777777" w:rsidR="00CE4536" w:rsidRPr="005B584A" w:rsidRDefault="00CE4536" w:rsidP="00CE4536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7C205F8" w14:textId="77777777" w:rsidR="00CE4536" w:rsidRDefault="00CE4536" w:rsidP="00CE4536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1725F" w14:textId="77777777" w:rsidR="00B621EB" w:rsidRDefault="00B621EB" w:rsidP="00895E77">
      <w:r>
        <w:separator/>
      </w:r>
    </w:p>
  </w:footnote>
  <w:footnote w:type="continuationSeparator" w:id="0">
    <w:p w14:paraId="7ECD11C8" w14:textId="77777777" w:rsidR="00B621EB" w:rsidRDefault="00B621EB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4A78"/>
    <w:rsid w:val="000259C6"/>
    <w:rsid w:val="0003587E"/>
    <w:rsid w:val="00040C1A"/>
    <w:rsid w:val="000433D4"/>
    <w:rsid w:val="0004463A"/>
    <w:rsid w:val="000456E1"/>
    <w:rsid w:val="00045ACA"/>
    <w:rsid w:val="00050933"/>
    <w:rsid w:val="00062A74"/>
    <w:rsid w:val="00062C91"/>
    <w:rsid w:val="00071E8A"/>
    <w:rsid w:val="00072656"/>
    <w:rsid w:val="00075A3E"/>
    <w:rsid w:val="000777D4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F080E"/>
    <w:rsid w:val="000F1D61"/>
    <w:rsid w:val="000F56EA"/>
    <w:rsid w:val="000F5E2E"/>
    <w:rsid w:val="00101DB7"/>
    <w:rsid w:val="00101E47"/>
    <w:rsid w:val="00103E3E"/>
    <w:rsid w:val="00152268"/>
    <w:rsid w:val="0015241D"/>
    <w:rsid w:val="00152C31"/>
    <w:rsid w:val="001546BA"/>
    <w:rsid w:val="00166091"/>
    <w:rsid w:val="00172182"/>
    <w:rsid w:val="0017405E"/>
    <w:rsid w:val="00181708"/>
    <w:rsid w:val="00181A68"/>
    <w:rsid w:val="001A24FF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7C39"/>
    <w:rsid w:val="00210436"/>
    <w:rsid w:val="002154BD"/>
    <w:rsid w:val="002161BB"/>
    <w:rsid w:val="0021718B"/>
    <w:rsid w:val="00217C34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D0CC9"/>
    <w:rsid w:val="002F258F"/>
    <w:rsid w:val="00304CDD"/>
    <w:rsid w:val="003214CB"/>
    <w:rsid w:val="003250C0"/>
    <w:rsid w:val="00333083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170D1"/>
    <w:rsid w:val="00531E4F"/>
    <w:rsid w:val="00537B71"/>
    <w:rsid w:val="005411CF"/>
    <w:rsid w:val="00542A74"/>
    <w:rsid w:val="00571D95"/>
    <w:rsid w:val="00577ABE"/>
    <w:rsid w:val="0058269B"/>
    <w:rsid w:val="00584F11"/>
    <w:rsid w:val="0058591E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93F44"/>
    <w:rsid w:val="006A6053"/>
    <w:rsid w:val="006E42B7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E4342"/>
    <w:rsid w:val="007F08C8"/>
    <w:rsid w:val="007F68F1"/>
    <w:rsid w:val="00806E13"/>
    <w:rsid w:val="0081437E"/>
    <w:rsid w:val="00814CB4"/>
    <w:rsid w:val="008163E7"/>
    <w:rsid w:val="00816734"/>
    <w:rsid w:val="00823545"/>
    <w:rsid w:val="00824AE8"/>
    <w:rsid w:val="00827E82"/>
    <w:rsid w:val="00833E0D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C3A07"/>
    <w:rsid w:val="008E7256"/>
    <w:rsid w:val="008E7503"/>
    <w:rsid w:val="008F67DE"/>
    <w:rsid w:val="00900A69"/>
    <w:rsid w:val="0090133C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5937"/>
    <w:rsid w:val="00A0364F"/>
    <w:rsid w:val="00A05025"/>
    <w:rsid w:val="00A13903"/>
    <w:rsid w:val="00A207D1"/>
    <w:rsid w:val="00A25956"/>
    <w:rsid w:val="00A25B64"/>
    <w:rsid w:val="00A310EB"/>
    <w:rsid w:val="00A36CA5"/>
    <w:rsid w:val="00A45F97"/>
    <w:rsid w:val="00A4602C"/>
    <w:rsid w:val="00A817C5"/>
    <w:rsid w:val="00A8235D"/>
    <w:rsid w:val="00A90269"/>
    <w:rsid w:val="00AA04F4"/>
    <w:rsid w:val="00AA1CDB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B01AC1"/>
    <w:rsid w:val="00B03CF2"/>
    <w:rsid w:val="00B0561D"/>
    <w:rsid w:val="00B25E3E"/>
    <w:rsid w:val="00B3342D"/>
    <w:rsid w:val="00B357DA"/>
    <w:rsid w:val="00B50699"/>
    <w:rsid w:val="00B552C5"/>
    <w:rsid w:val="00B5730E"/>
    <w:rsid w:val="00B57E75"/>
    <w:rsid w:val="00B621EB"/>
    <w:rsid w:val="00B7643E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7858"/>
    <w:rsid w:val="00C105C1"/>
    <w:rsid w:val="00C13A72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453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9069B"/>
    <w:rsid w:val="00D92057"/>
    <w:rsid w:val="00DA0A93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5D2"/>
    <w:rsid w:val="00EB0E21"/>
    <w:rsid w:val="00EB3A09"/>
    <w:rsid w:val="00EB4BBE"/>
    <w:rsid w:val="00ED2333"/>
    <w:rsid w:val="00ED3684"/>
    <w:rsid w:val="00ED3E53"/>
    <w:rsid w:val="00EE3C71"/>
    <w:rsid w:val="00EE5012"/>
    <w:rsid w:val="00EE5640"/>
    <w:rsid w:val="00EF0C3E"/>
    <w:rsid w:val="00EF49AD"/>
    <w:rsid w:val="00EF79B4"/>
    <w:rsid w:val="00F01153"/>
    <w:rsid w:val="00F03806"/>
    <w:rsid w:val="00F05BD7"/>
    <w:rsid w:val="00F10208"/>
    <w:rsid w:val="00F11EC6"/>
    <w:rsid w:val="00F127D9"/>
    <w:rsid w:val="00F16B0A"/>
    <w:rsid w:val="00F23C10"/>
    <w:rsid w:val="00F315D6"/>
    <w:rsid w:val="00F518C4"/>
    <w:rsid w:val="00F56CEA"/>
    <w:rsid w:val="00F6664C"/>
    <w:rsid w:val="00F709F2"/>
    <w:rsid w:val="00F81FA5"/>
    <w:rsid w:val="00F83B2E"/>
    <w:rsid w:val="00F919A6"/>
    <w:rsid w:val="00F957E5"/>
    <w:rsid w:val="00FA5CCD"/>
    <w:rsid w:val="00FB1507"/>
    <w:rsid w:val="00FB4801"/>
    <w:rsid w:val="00FC13B4"/>
    <w:rsid w:val="00FC2DED"/>
    <w:rsid w:val="00FC3909"/>
    <w:rsid w:val="00FD67C7"/>
    <w:rsid w:val="00FE5EA0"/>
    <w:rsid w:val="00FE6360"/>
    <w:rsid w:val="00FF2631"/>
    <w:rsid w:val="00FF4B6D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9807875B-7081-425D-A1BF-7808C3AE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rw3gs0tj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xcAr2em1BL7aKi2IIYn9R4gvIyNCyq7/view?usp=shari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396</Words>
  <Characters>2380</Characters>
  <Application>Microsoft Office Word</Application>
  <DocSecurity>0</DocSecurity>
  <Lines>19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kamila</cp:lastModifiedBy>
  <cp:revision>7</cp:revision>
  <cp:lastPrinted>2022-11-12T18:31:00Z</cp:lastPrinted>
  <dcterms:created xsi:type="dcterms:W3CDTF">2023-05-08T12:57:00Z</dcterms:created>
  <dcterms:modified xsi:type="dcterms:W3CDTF">2023-10-22T11:49:00Z</dcterms:modified>
</cp:coreProperties>
</file>