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0A671" w14:textId="4998D46F" w:rsidR="00895E77" w:rsidRPr="00997DFA" w:rsidRDefault="00997DFA" w:rsidP="00895E77">
      <w:pPr>
        <w:shd w:val="clear" w:color="auto" w:fill="FFE599"/>
        <w:jc w:val="center"/>
        <w:outlineLvl w:val="0"/>
        <w:rPr>
          <w:b/>
          <w:lang w:val="pl-PL"/>
        </w:rPr>
      </w:pPr>
      <w:r w:rsidRPr="00997DFA">
        <w:rPr>
          <w:b/>
          <w:lang w:val="pl-PL"/>
        </w:rPr>
        <w:t>Plan lekcji</w:t>
      </w:r>
    </w:p>
    <w:p w14:paraId="2FEE2786" w14:textId="53C12582" w:rsidR="00895E77" w:rsidRPr="00997DFA" w:rsidRDefault="00997DFA" w:rsidP="00687F3B">
      <w:pPr>
        <w:spacing w:before="120" w:after="120"/>
        <w:jc w:val="center"/>
        <w:outlineLvl w:val="0"/>
        <w:rPr>
          <w:b/>
          <w:lang w:val="pl-PL"/>
        </w:rPr>
      </w:pPr>
      <w:r w:rsidRPr="00997DFA">
        <w:rPr>
          <w:b/>
          <w:lang w:val="pl-PL"/>
        </w:rPr>
        <w:t>Szybki wywiad o prac</w:t>
      </w:r>
      <w:r>
        <w:rPr>
          <w:b/>
          <w:lang w:val="pl-PL"/>
        </w:rPr>
        <w:t>ę</w:t>
      </w:r>
    </w:p>
    <w:tbl>
      <w:tblPr>
        <w:tblW w:w="139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</w:tblGrid>
      <w:tr w:rsidR="00551455" w:rsidRPr="00BB0A64" w14:paraId="31CF5B12" w14:textId="77777777" w:rsidTr="00551455">
        <w:trPr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5E6F1DCA" w14:textId="5C8B3FFE" w:rsidR="00551455" w:rsidRPr="00BB0A64" w:rsidRDefault="00551455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67D6AD9D" w14:textId="3B12D2BA" w:rsidR="00551455" w:rsidRPr="00A05025" w:rsidRDefault="00551455" w:rsidP="00FD67C7">
            <w:pPr>
              <w:spacing w:before="40" w:after="40"/>
              <w:rPr>
                <w:sz w:val="22"/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18</w:t>
            </w:r>
          </w:p>
        </w:tc>
      </w:tr>
      <w:tr w:rsidR="00551455" w:rsidRPr="00BB0A64" w14:paraId="1D1F26CE" w14:textId="77777777" w:rsidTr="00551455">
        <w:trPr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7AE57EC1" w14:textId="04CFEFF1" w:rsidR="00551455" w:rsidRPr="00BB0A64" w:rsidRDefault="0055145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13C9B50" w14:textId="24ABBF77" w:rsidR="00551455" w:rsidRPr="00A05025" w:rsidRDefault="00040248" w:rsidP="00040248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Dowolny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przedmiot</w:t>
            </w:r>
            <w:proofErr w:type="spellEnd"/>
          </w:p>
        </w:tc>
      </w:tr>
      <w:tr w:rsidR="00551455" w:rsidRPr="00BB0A64" w14:paraId="765E338B" w14:textId="77777777" w:rsidTr="00551455">
        <w:trPr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4F205F0A" w14:textId="566B9361" w:rsidR="00551455" w:rsidRPr="00BB0A64" w:rsidRDefault="0055145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Dodatkowe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przedmioty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7EAD0EF" w14:textId="1BAEE274" w:rsidR="00551455" w:rsidRPr="00A05025" w:rsidRDefault="005C57C6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Wszystkie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przedmioty</w:t>
            </w:r>
            <w:proofErr w:type="spellEnd"/>
          </w:p>
        </w:tc>
      </w:tr>
      <w:tr w:rsidR="00551455" w:rsidRPr="00EF6E2C" w14:paraId="5CA84D87" w14:textId="77777777" w:rsidTr="00551455">
        <w:tc>
          <w:tcPr>
            <w:tcW w:w="3828" w:type="dxa"/>
            <w:gridSpan w:val="2"/>
            <w:shd w:val="clear" w:color="auto" w:fill="FFE599"/>
          </w:tcPr>
          <w:p w14:paraId="16EC49B8" w14:textId="777015E9" w:rsidR="00551455" w:rsidRPr="00BB0A64" w:rsidRDefault="0055145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01D4D2D1" w14:textId="6BE9E8C8" w:rsidR="00551455" w:rsidRPr="00EF6E2C" w:rsidRDefault="00EF6E2C" w:rsidP="00F32F46">
            <w:pPr>
              <w:spacing w:before="40" w:after="40"/>
              <w:rPr>
                <w:lang w:val="pl-PL"/>
              </w:rPr>
            </w:pPr>
            <w:r w:rsidRPr="00EF6E2C">
              <w:rPr>
                <w:lang w:val="pl-PL"/>
              </w:rPr>
              <w:t>Uczniowie zrozumieją jak wywiady o prac</w:t>
            </w:r>
            <w:r>
              <w:rPr>
                <w:lang w:val="pl-PL"/>
              </w:rPr>
              <w:t>ę są zorganizowane.</w:t>
            </w:r>
          </w:p>
        </w:tc>
      </w:tr>
      <w:tr w:rsidR="00551455" w:rsidRPr="00BB0A64" w14:paraId="1A62E3D8" w14:textId="77777777" w:rsidTr="00551455">
        <w:tc>
          <w:tcPr>
            <w:tcW w:w="3828" w:type="dxa"/>
            <w:gridSpan w:val="2"/>
            <w:shd w:val="clear" w:color="auto" w:fill="FFE599"/>
          </w:tcPr>
          <w:p w14:paraId="3FB31753" w14:textId="46B97946" w:rsidR="00551455" w:rsidRPr="00BB0A64" w:rsidRDefault="0055145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7B58A1">
              <w:rPr>
                <w:b/>
                <w:lang w:val="pl-PL"/>
              </w:rPr>
              <w:t>Liczba osób na grupę: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492AF7B" w14:textId="5A39047A" w:rsidR="00551455" w:rsidRPr="00A05025" w:rsidRDefault="00551455" w:rsidP="00B3342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 w:rsidRPr="00A0502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 - 15</w:t>
            </w:r>
          </w:p>
        </w:tc>
      </w:tr>
      <w:tr w:rsidR="00551455" w:rsidRPr="00BB0A64" w14:paraId="3B24FBBA" w14:textId="77777777" w:rsidTr="00551455">
        <w:tc>
          <w:tcPr>
            <w:tcW w:w="3828" w:type="dxa"/>
            <w:gridSpan w:val="2"/>
            <w:shd w:val="clear" w:color="auto" w:fill="FFE599"/>
          </w:tcPr>
          <w:p w14:paraId="5ECB86FF" w14:textId="256570C4" w:rsidR="00551455" w:rsidRPr="00BB0A64" w:rsidRDefault="0055145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7B58A1">
              <w:rPr>
                <w:b/>
                <w:lang w:val="pl-PL"/>
              </w:rPr>
              <w:t>Czas aktywności: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4106C0F3" w14:textId="54F44A5F" w:rsidR="00551455" w:rsidRPr="00A05025" w:rsidRDefault="00551455" w:rsidP="000D283E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15 </w:t>
            </w:r>
            <w:proofErr w:type="spellStart"/>
            <w:r w:rsidR="00EF6E2C">
              <w:rPr>
                <w:szCs w:val="24"/>
                <w:lang w:val="en-US"/>
              </w:rPr>
              <w:t>minut</w:t>
            </w:r>
            <w:proofErr w:type="spellEnd"/>
          </w:p>
        </w:tc>
      </w:tr>
      <w:tr w:rsidR="00551455" w:rsidRPr="00BB0A64" w14:paraId="4474A97A" w14:textId="77777777" w:rsidTr="00551455">
        <w:tc>
          <w:tcPr>
            <w:tcW w:w="3828" w:type="dxa"/>
            <w:gridSpan w:val="2"/>
            <w:shd w:val="clear" w:color="auto" w:fill="FFE599"/>
          </w:tcPr>
          <w:p w14:paraId="14D9D30F" w14:textId="0E107E18" w:rsidR="00551455" w:rsidRPr="00BB0A64" w:rsidRDefault="0055145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7B58A1">
              <w:rPr>
                <w:b/>
                <w:lang w:val="pl-PL"/>
              </w:rPr>
              <w:t>Narzędzia: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7A4B11BA" w14:textId="77777777" w:rsidR="00551455" w:rsidRDefault="00551455" w:rsidP="00A817C5">
            <w:pPr>
              <w:spacing w:before="40" w:after="40"/>
            </w:pPr>
            <w:r>
              <w:t xml:space="preserve">1. Timer </w:t>
            </w:r>
          </w:p>
          <w:p w14:paraId="296FBB8B" w14:textId="39281F4E" w:rsidR="00551455" w:rsidRPr="00EF6E2C" w:rsidRDefault="00551455" w:rsidP="00A817C5">
            <w:pPr>
              <w:spacing w:before="40" w:after="40"/>
              <w:rPr>
                <w:lang w:val="pl-PL"/>
              </w:rPr>
            </w:pPr>
            <w:r w:rsidRPr="00EF6E2C">
              <w:rPr>
                <w:lang w:val="pl-PL"/>
              </w:rPr>
              <w:t xml:space="preserve">2. </w:t>
            </w:r>
            <w:r w:rsidR="00EF6E2C" w:rsidRPr="00EF6E2C">
              <w:rPr>
                <w:lang w:val="pl-PL"/>
              </w:rPr>
              <w:t>Karta pracy Szybki wy</w:t>
            </w:r>
            <w:r w:rsidR="00EF6E2C">
              <w:rPr>
                <w:lang w:val="pl-PL"/>
              </w:rPr>
              <w:t>w</w:t>
            </w:r>
            <w:r w:rsidR="00EF6E2C" w:rsidRPr="00EF6E2C">
              <w:rPr>
                <w:lang w:val="pl-PL"/>
              </w:rPr>
              <w:t>iad o prac</w:t>
            </w:r>
            <w:r w:rsidR="00EF6E2C">
              <w:rPr>
                <w:lang w:val="pl-PL"/>
              </w:rPr>
              <w:t>ę</w:t>
            </w:r>
          </w:p>
          <w:p w14:paraId="03829AAE" w14:textId="325E035F" w:rsidR="00551455" w:rsidRPr="00A05025" w:rsidRDefault="00551455" w:rsidP="00EF6E2C">
            <w:pPr>
              <w:spacing w:before="40" w:after="40"/>
              <w:rPr>
                <w:szCs w:val="24"/>
                <w:lang w:val="en-US"/>
              </w:rPr>
            </w:pPr>
            <w:r>
              <w:t xml:space="preserve">3. </w:t>
            </w:r>
            <w:proofErr w:type="spellStart"/>
            <w:r w:rsidR="00EF6E2C">
              <w:t>Przybory</w:t>
            </w:r>
            <w:proofErr w:type="spellEnd"/>
            <w:r w:rsidR="00EF6E2C">
              <w:t xml:space="preserve"> </w:t>
            </w:r>
            <w:proofErr w:type="spellStart"/>
            <w:r w:rsidR="00EF6E2C">
              <w:t>piśmiennicze</w:t>
            </w:r>
            <w:proofErr w:type="spellEnd"/>
          </w:p>
        </w:tc>
      </w:tr>
      <w:tr w:rsidR="00551455" w:rsidRPr="0085160F" w14:paraId="384ABDE0" w14:textId="77777777" w:rsidTr="00551455">
        <w:tc>
          <w:tcPr>
            <w:tcW w:w="3828" w:type="dxa"/>
            <w:gridSpan w:val="2"/>
            <w:shd w:val="clear" w:color="auto" w:fill="FFE599"/>
          </w:tcPr>
          <w:p w14:paraId="4A9683DD" w14:textId="163AEE96" w:rsidR="00551455" w:rsidRPr="00BB0A64" w:rsidRDefault="0055145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0B4D8743" w14:textId="6BECE30D" w:rsidR="00551455" w:rsidRPr="0085160F" w:rsidRDefault="00551455" w:rsidP="0085160F">
            <w:pPr>
              <w:spacing w:before="40" w:after="40"/>
              <w:rPr>
                <w:szCs w:val="24"/>
                <w:lang w:val="pl-PL"/>
              </w:rPr>
            </w:pPr>
            <w:r w:rsidRPr="0085160F">
              <w:rPr>
                <w:lang w:val="pl-PL"/>
              </w:rPr>
              <w:t xml:space="preserve">a) </w:t>
            </w:r>
            <w:r w:rsidR="000B75EF" w:rsidRPr="0085160F">
              <w:rPr>
                <w:lang w:val="pl-PL"/>
              </w:rPr>
              <w:t>Komunikacja interpersonalna</w:t>
            </w:r>
            <w:r w:rsidRPr="0085160F">
              <w:rPr>
                <w:lang w:val="pl-PL"/>
              </w:rPr>
              <w:t xml:space="preserve"> b) </w:t>
            </w:r>
            <w:r w:rsidR="0085160F" w:rsidRPr="0085160F">
              <w:rPr>
                <w:lang w:val="pl-PL"/>
              </w:rPr>
              <w:t>E</w:t>
            </w:r>
            <w:r w:rsidR="000B75EF" w:rsidRPr="0085160F">
              <w:rPr>
                <w:lang w:val="pl-PL"/>
              </w:rPr>
              <w:t>ntuzjazm</w:t>
            </w:r>
            <w:r w:rsidRPr="0085160F">
              <w:rPr>
                <w:lang w:val="pl-PL"/>
              </w:rPr>
              <w:t xml:space="preserve"> &amp; </w:t>
            </w:r>
            <w:r w:rsidR="0085160F" w:rsidRPr="0085160F">
              <w:rPr>
                <w:lang w:val="pl-PL"/>
              </w:rPr>
              <w:t>N</w:t>
            </w:r>
            <w:r w:rsidR="000B75EF" w:rsidRPr="0085160F">
              <w:rPr>
                <w:lang w:val="pl-PL"/>
              </w:rPr>
              <w:t>astawienie</w:t>
            </w:r>
            <w:r w:rsidRPr="0085160F">
              <w:rPr>
                <w:lang w:val="pl-PL"/>
              </w:rPr>
              <w:t xml:space="preserve"> c) </w:t>
            </w:r>
            <w:r w:rsidR="0085160F" w:rsidRPr="0085160F">
              <w:rPr>
                <w:lang w:val="pl-PL"/>
              </w:rPr>
              <w:t>Elastyczność</w:t>
            </w:r>
            <w:r w:rsidRPr="0085160F">
              <w:rPr>
                <w:lang w:val="pl-PL"/>
              </w:rPr>
              <w:t xml:space="preserve"> &amp; </w:t>
            </w:r>
            <w:r w:rsidR="0085160F" w:rsidRPr="0085160F">
              <w:rPr>
                <w:lang w:val="pl-PL"/>
              </w:rPr>
              <w:t>Zdolność adaptacji</w:t>
            </w:r>
            <w:r w:rsidRPr="0085160F">
              <w:rPr>
                <w:lang w:val="pl-PL"/>
              </w:rPr>
              <w:t xml:space="preserve"> d) </w:t>
            </w:r>
            <w:r w:rsidR="0085160F" w:rsidRPr="0085160F">
              <w:rPr>
                <w:lang w:val="pl-PL"/>
              </w:rPr>
              <w:t>P</w:t>
            </w:r>
            <w:r w:rsidR="0085160F">
              <w:rPr>
                <w:lang w:val="pl-PL"/>
              </w:rPr>
              <w:t>rofesjonalizm</w:t>
            </w:r>
            <w:r w:rsidRPr="0085160F">
              <w:rPr>
                <w:lang w:val="pl-PL"/>
              </w:rPr>
              <w:t xml:space="preserve"> e) </w:t>
            </w:r>
            <w:r w:rsidR="0085160F">
              <w:rPr>
                <w:lang w:val="pl-PL"/>
              </w:rPr>
              <w:t>Umiejętność akceptacji i integracji krytyki i informacji zwrotnej</w:t>
            </w:r>
          </w:p>
        </w:tc>
      </w:tr>
      <w:tr w:rsidR="00551455" w:rsidRPr="00BB0A64" w14:paraId="4B43B214" w14:textId="77777777" w:rsidTr="00551455">
        <w:tc>
          <w:tcPr>
            <w:tcW w:w="3828" w:type="dxa"/>
            <w:gridSpan w:val="2"/>
            <w:shd w:val="clear" w:color="auto" w:fill="FFE599"/>
          </w:tcPr>
          <w:p w14:paraId="26631E7B" w14:textId="3B53E838" w:rsidR="00551455" w:rsidRPr="00BB0A64" w:rsidRDefault="0055145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439521EF" w14:textId="3870563B" w:rsidR="00551455" w:rsidRPr="00A05025" w:rsidRDefault="00551455" w:rsidP="000A399C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51455" w:rsidRPr="00CA530F" w14:paraId="1D09DE1C" w14:textId="77777777" w:rsidTr="00551455">
        <w:tc>
          <w:tcPr>
            <w:tcW w:w="3828" w:type="dxa"/>
            <w:gridSpan w:val="2"/>
            <w:shd w:val="clear" w:color="auto" w:fill="FFE599"/>
          </w:tcPr>
          <w:p w14:paraId="7F138473" w14:textId="36232207" w:rsidR="00551455" w:rsidRPr="00BB0A64" w:rsidRDefault="0055145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ACD3227" w14:textId="2D58D18C" w:rsidR="00551455" w:rsidRPr="00A05025" w:rsidRDefault="00722FEC" w:rsidP="005940EE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będą w stanie sformuować właściwe odpowiedzi</w:t>
            </w:r>
            <w:r w:rsidR="00B84E11">
              <w:rPr>
                <w:rFonts w:ascii="Times New Roman" w:hAnsi="Times New Roman" w:cs="Times New Roman"/>
                <w:sz w:val="24"/>
                <w:szCs w:val="24"/>
              </w:rPr>
              <w:t xml:space="preserve"> na powszechne pytania </w:t>
            </w:r>
            <w:r w:rsidR="00CA530F">
              <w:rPr>
                <w:rFonts w:ascii="Times New Roman" w:hAnsi="Times New Roman" w:cs="Times New Roman"/>
                <w:sz w:val="24"/>
                <w:szCs w:val="24"/>
              </w:rPr>
              <w:t>z wywiadu o pracę.</w:t>
            </w:r>
          </w:p>
        </w:tc>
      </w:tr>
      <w:tr w:rsidR="00551455" w:rsidRPr="00E84455" w14:paraId="653EDD51" w14:textId="77777777" w:rsidTr="00551455">
        <w:tc>
          <w:tcPr>
            <w:tcW w:w="3828" w:type="dxa"/>
            <w:gridSpan w:val="2"/>
            <w:shd w:val="clear" w:color="auto" w:fill="FFE599"/>
          </w:tcPr>
          <w:p w14:paraId="1E9A86C8" w14:textId="4B192E05" w:rsidR="00551455" w:rsidRPr="00551455" w:rsidRDefault="00551455" w:rsidP="00592DCD">
            <w:pPr>
              <w:spacing w:before="40" w:after="40"/>
              <w:rPr>
                <w:b/>
                <w:bCs/>
                <w:szCs w:val="24"/>
                <w:lang w:val="pl-PL"/>
              </w:rPr>
            </w:pPr>
            <w:r>
              <w:rPr>
                <w:b/>
                <w:lang w:val="pl-PL"/>
              </w:rPr>
              <w:t>Spodziewane trudności podczas realizacji wśród uczniów</w:t>
            </w:r>
            <w:r w:rsidRPr="009C5C63">
              <w:rPr>
                <w:b/>
                <w:lang w:val="pl-PL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9315962" w14:textId="20A275F8" w:rsidR="00551455" w:rsidRPr="00592DCD" w:rsidRDefault="00E84455" w:rsidP="00E84455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Niektórzy uczniowie mogą nie być zainteresowani tematem.</w:t>
            </w:r>
          </w:p>
        </w:tc>
      </w:tr>
      <w:tr w:rsidR="00551455" w:rsidRPr="00BB0A64" w14:paraId="5FDA28C4" w14:textId="77777777" w:rsidTr="00551455">
        <w:tc>
          <w:tcPr>
            <w:tcW w:w="3828" w:type="dxa"/>
            <w:gridSpan w:val="2"/>
            <w:shd w:val="clear" w:color="auto" w:fill="FFE599"/>
          </w:tcPr>
          <w:p w14:paraId="37BD48AA" w14:textId="546DA75B" w:rsidR="00551455" w:rsidRPr="00BB0A64" w:rsidRDefault="0055145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73996C3C" w14:textId="585A0D12" w:rsidR="00551455" w:rsidRPr="00A05025" w:rsidRDefault="00551455" w:rsidP="005940EE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6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95E77" w14:paraId="7D9E7A07" w14:textId="77777777" w:rsidTr="005514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529C3C5F" w:rsidR="00895E77" w:rsidRPr="00FA72E0" w:rsidRDefault="00551455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t>Czas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14:paraId="67BDD3E4" w14:textId="6D049808" w:rsidR="00895E77" w:rsidRPr="00FA72E0" w:rsidRDefault="00551455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198" w:type="dxa"/>
            <w:shd w:val="clear" w:color="auto" w:fill="FFE599"/>
          </w:tcPr>
          <w:p w14:paraId="7876B8DA" w14:textId="7CCC220D" w:rsidR="00895E77" w:rsidRPr="00FA72E0" w:rsidRDefault="00551455" w:rsidP="00CE5CCA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METODA, NARZĘDZIA</w:t>
            </w:r>
          </w:p>
        </w:tc>
      </w:tr>
      <w:tr w:rsidR="00895E77" w14:paraId="0A83AEBA" w14:textId="77777777" w:rsidTr="005514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2B717DF8" w:rsidR="00895E77" w:rsidRPr="002118F5" w:rsidRDefault="00A817C5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86421F">
              <w:rPr>
                <w:b/>
                <w:smallCaps/>
                <w:lang w:val="hu-HU"/>
              </w:rPr>
              <w:t>Min</w:t>
            </w:r>
          </w:p>
        </w:tc>
        <w:tc>
          <w:tcPr>
            <w:tcW w:w="7795" w:type="dxa"/>
            <w:gridSpan w:val="2"/>
            <w:shd w:val="clear" w:color="auto" w:fill="auto"/>
          </w:tcPr>
          <w:p w14:paraId="2D963447" w14:textId="0366FE3F" w:rsidR="00895E77" w:rsidRDefault="00D014B5" w:rsidP="0043678B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Działania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przygotowawcze</w:t>
            </w:r>
            <w:proofErr w:type="spellEnd"/>
          </w:p>
          <w:p w14:paraId="7458B148" w14:textId="1D414989" w:rsidR="00477250" w:rsidRPr="00CA3F56" w:rsidRDefault="004E3F62" w:rsidP="005F45C7">
            <w:pPr>
              <w:spacing w:before="60" w:after="120"/>
              <w:rPr>
                <w:color w:val="202124"/>
                <w:szCs w:val="24"/>
                <w:lang w:val="pl-PL"/>
              </w:rPr>
            </w:pPr>
            <w:r w:rsidRPr="00CA3F56">
              <w:rPr>
                <w:b/>
                <w:color w:val="auto"/>
                <w:lang w:val="pl-PL"/>
              </w:rPr>
              <w:t>Cel</w:t>
            </w:r>
            <w:r w:rsidR="00895E77" w:rsidRPr="00CA3F56">
              <w:rPr>
                <w:b/>
                <w:color w:val="auto"/>
                <w:lang w:val="pl-PL"/>
              </w:rPr>
              <w:t>:</w:t>
            </w:r>
            <w:r w:rsidR="00895E77" w:rsidRPr="00CA3F56">
              <w:rPr>
                <w:lang w:val="pl-PL"/>
              </w:rPr>
              <w:t xml:space="preserve"> </w:t>
            </w:r>
            <w:r w:rsidR="00CA3F56" w:rsidRPr="00CA3F56">
              <w:rPr>
                <w:color w:val="202124"/>
                <w:szCs w:val="24"/>
                <w:lang w:val="pl-PL"/>
              </w:rPr>
              <w:t>Przyciągnij uwagę uczniów do tematu</w:t>
            </w:r>
          </w:p>
          <w:p w14:paraId="0B68D194" w14:textId="6ADE4C7B" w:rsidR="00E639E3" w:rsidRPr="00E639E3" w:rsidRDefault="00E639E3" w:rsidP="00A817C5">
            <w:pPr>
              <w:spacing w:before="60" w:after="120"/>
              <w:rPr>
                <w:lang w:val="pl-PL"/>
              </w:rPr>
            </w:pPr>
            <w:r w:rsidRPr="00E639E3">
              <w:rPr>
                <w:lang w:val="pl-PL"/>
              </w:rPr>
              <w:lastRenderedPageBreak/>
              <w:t>Uczniowie przeglądają sposoby odpowiedzi</w:t>
            </w:r>
            <w:r w:rsidR="00C613E5">
              <w:rPr>
                <w:lang w:val="pl-PL"/>
              </w:rPr>
              <w:t xml:space="preserve"> na typowe pytania do rozmowy o </w:t>
            </w:r>
            <w:r w:rsidRPr="00E639E3">
              <w:rPr>
                <w:lang w:val="pl-PL"/>
              </w:rPr>
              <w:t>prac</w:t>
            </w:r>
            <w:r>
              <w:rPr>
                <w:lang w:val="pl-PL"/>
              </w:rPr>
              <w:t>ę.</w:t>
            </w:r>
          </w:p>
          <w:p w14:paraId="0021A1AC" w14:textId="75BFC336" w:rsidR="005940EE" w:rsidRPr="005F45C7" w:rsidRDefault="00781922" w:rsidP="00A817C5">
            <w:pPr>
              <w:spacing w:before="60" w:after="120"/>
              <w:rPr>
                <w:color w:val="202124"/>
                <w:szCs w:val="24"/>
                <w:lang w:val="en"/>
              </w:rPr>
            </w:pPr>
            <w:hyperlink r:id="rId7" w:history="1">
              <w:r w:rsidR="00F32F46" w:rsidRPr="00F32F46">
                <w:rPr>
                  <w:rStyle w:val="Hipercze"/>
                  <w:szCs w:val="24"/>
                  <w:lang w:val="en"/>
                </w:rPr>
                <w:t>Com</w:t>
              </w:r>
              <w:r w:rsidR="005940EE" w:rsidRPr="00F32F46">
                <w:rPr>
                  <w:rStyle w:val="Hipercze"/>
                  <w:szCs w:val="24"/>
                  <w:lang w:val="en"/>
                </w:rPr>
                <w:t>mon interview questions</w:t>
              </w:r>
            </w:hyperlink>
            <w:r w:rsidR="00872B1E">
              <w:rPr>
                <w:rStyle w:val="Hipercze"/>
                <w:szCs w:val="24"/>
                <w:lang w:val="en"/>
              </w:rPr>
              <w:t xml:space="preserve"> (</w:t>
            </w:r>
            <w:proofErr w:type="spellStart"/>
            <w:r w:rsidR="00872B1E">
              <w:rPr>
                <w:rStyle w:val="Hipercze"/>
                <w:szCs w:val="24"/>
                <w:lang w:val="en"/>
              </w:rPr>
              <w:t>karta</w:t>
            </w:r>
            <w:proofErr w:type="spellEnd"/>
            <w:r w:rsidR="00872B1E">
              <w:rPr>
                <w:rStyle w:val="Hipercze"/>
                <w:szCs w:val="24"/>
                <w:lang w:val="en"/>
              </w:rPr>
              <w:t xml:space="preserve"> </w:t>
            </w:r>
            <w:proofErr w:type="spellStart"/>
            <w:r w:rsidR="00872B1E">
              <w:rPr>
                <w:rStyle w:val="Hipercze"/>
                <w:szCs w:val="24"/>
                <w:lang w:val="en"/>
              </w:rPr>
              <w:t>pracy</w:t>
            </w:r>
            <w:proofErr w:type="spellEnd"/>
            <w:r w:rsidR="00872B1E">
              <w:rPr>
                <w:rStyle w:val="Hipercze"/>
                <w:szCs w:val="24"/>
                <w:lang w:val="en"/>
              </w:rPr>
              <w:t>)</w:t>
            </w:r>
          </w:p>
        </w:tc>
        <w:tc>
          <w:tcPr>
            <w:tcW w:w="5198" w:type="dxa"/>
            <w:shd w:val="clear" w:color="auto" w:fill="auto"/>
          </w:tcPr>
          <w:p w14:paraId="324F220C" w14:textId="77777777" w:rsidR="00584F11" w:rsidRDefault="00584F11" w:rsidP="00584F11">
            <w:pPr>
              <w:jc w:val="center"/>
            </w:pPr>
          </w:p>
          <w:p w14:paraId="3BB0C9AE" w14:textId="5999ACF7" w:rsidR="00895E77" w:rsidRDefault="0052223A" w:rsidP="005C0365">
            <w:pPr>
              <w:jc w:val="center"/>
            </w:pPr>
            <w:proofErr w:type="spellStart"/>
            <w:r>
              <w:t>Pytanie</w:t>
            </w:r>
            <w:proofErr w:type="spellEnd"/>
            <w:r>
              <w:t xml:space="preserve"> </w:t>
            </w:r>
            <w:r w:rsidR="00B3342D">
              <w:t>&amp;</w:t>
            </w:r>
            <w:r>
              <w:t xml:space="preserve"> </w:t>
            </w:r>
            <w:proofErr w:type="spellStart"/>
            <w:r>
              <w:t>Odpowiedź</w:t>
            </w:r>
            <w:proofErr w:type="spellEnd"/>
          </w:p>
          <w:p w14:paraId="47C7FCBB" w14:textId="77777777" w:rsidR="00A817C5" w:rsidRDefault="00A817C5" w:rsidP="005C0365">
            <w:pPr>
              <w:jc w:val="center"/>
            </w:pPr>
          </w:p>
          <w:p w14:paraId="43395BCD" w14:textId="1FEA9284" w:rsidR="00895E77" w:rsidRPr="003E0DAF" w:rsidRDefault="00895E77" w:rsidP="005940EE">
            <w:pPr>
              <w:jc w:val="center"/>
            </w:pPr>
          </w:p>
        </w:tc>
      </w:tr>
      <w:tr w:rsidR="005A20C3" w:rsidRPr="002F42A1" w14:paraId="677E0A3F" w14:textId="77777777" w:rsidTr="005514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279E26F3" w:rsidR="005A20C3" w:rsidRPr="00FA72E0" w:rsidRDefault="00E12390" w:rsidP="00A817C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</w:t>
            </w:r>
            <w:r w:rsidR="00A817C5">
              <w:rPr>
                <w:b/>
                <w:smallCaps/>
                <w:szCs w:val="24"/>
              </w:rPr>
              <w:t>0</w:t>
            </w:r>
            <w:r w:rsidR="0086421F">
              <w:rPr>
                <w:b/>
                <w:smallCaps/>
                <w:szCs w:val="24"/>
              </w:rPr>
              <w:t>Min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0234" w14:textId="49C51C1C" w:rsidR="005A20C3" w:rsidRPr="00A817C5" w:rsidRDefault="00CD116C" w:rsidP="000A399C">
            <w:pPr>
              <w:numPr>
                <w:ilvl w:val="0"/>
                <w:numId w:val="14"/>
              </w:numPr>
              <w:spacing w:before="60" w:after="60"/>
              <w:rPr>
                <w:rStyle w:val="y2iqfc"/>
                <w:b/>
                <w:bCs/>
                <w:smallCaps/>
                <w:szCs w:val="24"/>
              </w:rPr>
            </w:pPr>
            <w:proofErr w:type="spellStart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>Jak</w:t>
            </w:r>
            <w:proofErr w:type="spellEnd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>ważne</w:t>
            </w:r>
            <w:proofErr w:type="spellEnd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 xml:space="preserve"> jest 30 </w:t>
            </w:r>
            <w:proofErr w:type="spellStart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>sekund</w:t>
            </w:r>
            <w:proofErr w:type="spellEnd"/>
          </w:p>
          <w:p w14:paraId="536BC38E" w14:textId="75098267" w:rsidR="00B2508D" w:rsidRPr="00B2508D" w:rsidRDefault="00B2508D" w:rsidP="00A817C5">
            <w:pPr>
              <w:spacing w:before="60" w:after="60"/>
              <w:rPr>
                <w:color w:val="202124"/>
                <w:szCs w:val="24"/>
                <w:lang w:val="pl-PL"/>
              </w:rPr>
            </w:pPr>
            <w:proofErr w:type="spellStart"/>
            <w:r>
              <w:rPr>
                <w:color w:val="202124"/>
                <w:szCs w:val="24"/>
                <w:lang w:val="en"/>
              </w:rPr>
              <w:t>Nauczyciel</w:t>
            </w:r>
            <w:proofErr w:type="spellEnd"/>
            <w:r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202124"/>
                <w:szCs w:val="24"/>
                <w:lang w:val="en"/>
              </w:rPr>
              <w:t>dzieli</w:t>
            </w:r>
            <w:proofErr w:type="spellEnd"/>
            <w:r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202124"/>
                <w:szCs w:val="24"/>
                <w:lang w:val="en"/>
              </w:rPr>
              <w:t>uczniów</w:t>
            </w:r>
            <w:proofErr w:type="spellEnd"/>
            <w:r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202124"/>
                <w:szCs w:val="24"/>
                <w:lang w:val="en"/>
              </w:rPr>
              <w:t>na</w:t>
            </w:r>
            <w:proofErr w:type="spellEnd"/>
            <w:r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202124"/>
                <w:szCs w:val="24"/>
                <w:lang w:val="en"/>
              </w:rPr>
              <w:t>grupy</w:t>
            </w:r>
            <w:proofErr w:type="spellEnd"/>
            <w:r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202124"/>
                <w:szCs w:val="24"/>
                <w:lang w:val="en"/>
              </w:rPr>
              <w:t>trzyosobowe</w:t>
            </w:r>
            <w:proofErr w:type="spellEnd"/>
            <w:r>
              <w:rPr>
                <w:color w:val="202124"/>
                <w:szCs w:val="24"/>
                <w:lang w:val="en"/>
              </w:rPr>
              <w:t xml:space="preserve">. </w:t>
            </w:r>
            <w:r w:rsidRPr="00B2508D">
              <w:rPr>
                <w:color w:val="202124"/>
                <w:szCs w:val="24"/>
                <w:lang w:val="pl-PL"/>
              </w:rPr>
              <w:t>Wyjaśnij, że będą brali udział</w:t>
            </w:r>
            <w:r>
              <w:rPr>
                <w:color w:val="202124"/>
                <w:szCs w:val="24"/>
                <w:lang w:val="pl-PL"/>
              </w:rPr>
              <w:t xml:space="preserve"> w krótkiej próbnej rozmowie o pracę, aby im pomóc w odpowiedzi na niektóre najczęściej zadawane pytania. Poproś, żeby potraktowali to ćwiczenie jak tak prawdziwą rozmowę o pracę jak to tylko możliwe. Przypisz role do członków</w:t>
            </w:r>
            <w:r w:rsidR="007403DE">
              <w:rPr>
                <w:color w:val="202124"/>
                <w:szCs w:val="24"/>
                <w:lang w:val="pl-PL"/>
              </w:rPr>
              <w:t xml:space="preserve"> zespołu:</w:t>
            </w:r>
          </w:p>
          <w:p w14:paraId="1F0BFF11" w14:textId="3BDBC0B4" w:rsidR="005940EE" w:rsidRPr="007403DE" w:rsidRDefault="007403DE" w:rsidP="00A817C5">
            <w:pPr>
              <w:spacing w:before="60" w:after="60"/>
              <w:rPr>
                <w:lang w:val="pl-PL"/>
              </w:rPr>
            </w:pPr>
            <w:r w:rsidRPr="007403DE">
              <w:rPr>
                <w:lang w:val="pl-PL"/>
              </w:rPr>
              <w:t>Obserwator ogląda interakcje, ocenia</w:t>
            </w:r>
            <w:r w:rsidR="00DB6DE4">
              <w:rPr>
                <w:lang w:val="pl-PL"/>
              </w:rPr>
              <w:t xml:space="preserve"> os</w:t>
            </w:r>
            <w:r w:rsidR="00184455">
              <w:rPr>
                <w:lang w:val="pl-PL"/>
              </w:rPr>
              <w:t>oby w trakcie rozmowy o pracę i </w:t>
            </w:r>
            <w:r w:rsidR="00DB6DE4">
              <w:rPr>
                <w:lang w:val="pl-PL"/>
              </w:rPr>
              <w:t xml:space="preserve">notuje obserwacje na karcie pracy Szybki wywiad o pracę: </w:t>
            </w:r>
          </w:p>
          <w:p w14:paraId="038D3D96" w14:textId="7C367606" w:rsidR="00F32F46" w:rsidRDefault="00781922" w:rsidP="00A817C5">
            <w:pPr>
              <w:spacing w:before="60" w:after="60"/>
            </w:pPr>
            <w:hyperlink r:id="rId8" w:history="1">
              <w:r w:rsidR="00F32F46">
                <w:rPr>
                  <w:rStyle w:val="Hipercze"/>
                </w:rPr>
                <w:t>Speed Interview Worksheet</w:t>
              </w:r>
            </w:hyperlink>
            <w:r w:rsidR="00F32F46">
              <w:t xml:space="preserve"> </w:t>
            </w:r>
            <w:r w:rsidR="00DB6DE4">
              <w:t>(</w:t>
            </w:r>
            <w:proofErr w:type="spellStart"/>
            <w:r w:rsidR="00DB6DE4">
              <w:t>karta</w:t>
            </w:r>
            <w:proofErr w:type="spellEnd"/>
            <w:r w:rsidR="00DB6DE4">
              <w:t xml:space="preserve"> </w:t>
            </w:r>
            <w:proofErr w:type="spellStart"/>
            <w:r w:rsidR="00DB6DE4">
              <w:t>pracy</w:t>
            </w:r>
            <w:proofErr w:type="spellEnd"/>
            <w:r w:rsidR="00DB6DE4">
              <w:t>)</w:t>
            </w:r>
          </w:p>
          <w:p w14:paraId="5E9C83C6" w14:textId="5FD46918" w:rsidR="005940EE" w:rsidRDefault="00DB6DE4" w:rsidP="00A817C5">
            <w:pPr>
              <w:spacing w:before="60" w:after="60"/>
            </w:pPr>
            <w:proofErr w:type="spellStart"/>
            <w:r>
              <w:t>Rekruter</w:t>
            </w:r>
            <w:proofErr w:type="spellEnd"/>
            <w:r>
              <w:t xml:space="preserve"> </w:t>
            </w:r>
            <w:proofErr w:type="spellStart"/>
            <w:r>
              <w:t>zadaje</w:t>
            </w:r>
            <w:proofErr w:type="spellEnd"/>
            <w:r>
              <w:t xml:space="preserve"> </w:t>
            </w:r>
            <w:proofErr w:type="spellStart"/>
            <w:r>
              <w:t>pytania</w:t>
            </w:r>
            <w:proofErr w:type="spellEnd"/>
            <w:r w:rsidR="005940EE">
              <w:t xml:space="preserve">; </w:t>
            </w:r>
          </w:p>
          <w:p w14:paraId="72D0A365" w14:textId="7442E667" w:rsidR="00DB6DE4" w:rsidRPr="00DB6DE4" w:rsidRDefault="00DB6DE4" w:rsidP="00A817C5">
            <w:pPr>
              <w:spacing w:before="60" w:after="60"/>
              <w:rPr>
                <w:lang w:val="pl-PL"/>
              </w:rPr>
            </w:pPr>
            <w:r w:rsidRPr="00DB6DE4">
              <w:rPr>
                <w:lang w:val="pl-PL"/>
              </w:rPr>
              <w:t>Osoba aplikująca odpowiada na pytania</w:t>
            </w:r>
          </w:p>
          <w:p w14:paraId="1581B582" w14:textId="77777777" w:rsidR="000A399C" w:rsidRPr="00DB6DE4" w:rsidRDefault="000A399C" w:rsidP="00A817C5">
            <w:pPr>
              <w:spacing w:before="60" w:after="60"/>
              <w:rPr>
                <w:lang w:val="pl-PL"/>
              </w:rPr>
            </w:pPr>
          </w:p>
          <w:p w14:paraId="329E696E" w14:textId="7685BD77" w:rsidR="00DB6DE4" w:rsidRPr="00DB6DE4" w:rsidRDefault="00DB6DE4" w:rsidP="00A817C5">
            <w:pPr>
              <w:spacing w:before="60" w:after="60"/>
              <w:rPr>
                <w:szCs w:val="24"/>
                <w:lang w:val="pl-PL"/>
              </w:rPr>
            </w:pPr>
            <w:r w:rsidRPr="00DB6DE4">
              <w:rPr>
                <w:lang w:val="pl-PL"/>
              </w:rPr>
              <w:t xml:space="preserve">Nauczyciel nastawia </w:t>
            </w:r>
            <w:proofErr w:type="spellStart"/>
            <w:r w:rsidRPr="00DB6DE4">
              <w:rPr>
                <w:lang w:val="pl-PL"/>
              </w:rPr>
              <w:t>timer</w:t>
            </w:r>
            <w:proofErr w:type="spellEnd"/>
            <w:r w:rsidRPr="00DB6DE4">
              <w:rPr>
                <w:lang w:val="pl-PL"/>
              </w:rPr>
              <w:t xml:space="preserve"> na 3 minuty </w:t>
            </w:r>
            <w:r>
              <w:rPr>
                <w:lang w:val="pl-PL"/>
              </w:rPr>
              <w:t>i</w:t>
            </w:r>
            <w:r w:rsidRPr="00DB6DE4">
              <w:rPr>
                <w:lang w:val="pl-PL"/>
              </w:rPr>
              <w:t xml:space="preserve"> rozpoczyna rozmow</w:t>
            </w:r>
            <w:r>
              <w:rPr>
                <w:lang w:val="pl-PL"/>
              </w:rPr>
              <w:t>ę o pracę. Następnie chodzi między grupami i słucha odp</w:t>
            </w:r>
            <w:r w:rsidR="00184455">
              <w:rPr>
                <w:lang w:val="pl-PL"/>
              </w:rPr>
              <w:t>owiedzi w trakcie sesji pytań i </w:t>
            </w:r>
            <w:r>
              <w:rPr>
                <w:lang w:val="pl-PL"/>
              </w:rPr>
              <w:t>odpowiedzi. Kiedy miną 3 minuty, zatrzymuje proces rozmowy o pracę i daje grupą 1 minutę dla obserwatora na informację zwrotną wobec osoby aplikującej.</w:t>
            </w:r>
          </w:p>
          <w:p w14:paraId="342804C8" w14:textId="77777777" w:rsidR="00F32F46" w:rsidRDefault="00F32F46" w:rsidP="00A817C5">
            <w:pPr>
              <w:spacing w:before="60" w:after="60"/>
              <w:rPr>
                <w:lang w:val="pl-PL"/>
              </w:rPr>
            </w:pPr>
          </w:p>
          <w:p w14:paraId="125EE3BF" w14:textId="17DD6017" w:rsidR="00B3342D" w:rsidRPr="008673CF" w:rsidRDefault="00184455" w:rsidP="008673CF">
            <w:pPr>
              <w:spacing w:before="60" w:after="60"/>
              <w:rPr>
                <w:lang w:val="pl-PL"/>
              </w:rPr>
            </w:pPr>
            <w:r>
              <w:rPr>
                <w:lang w:val="pl-PL"/>
              </w:rPr>
              <w:t>Uczniowie powtarzają ten proces aż do czasu kiedy każdy w grupie będzie miał szansę</w:t>
            </w:r>
            <w:r w:rsidR="00362689">
              <w:rPr>
                <w:lang w:val="pl-PL"/>
              </w:rPr>
              <w:t xml:space="preserve"> odegrać każdą z przydzielanych ról.</w:t>
            </w:r>
          </w:p>
          <w:p w14:paraId="178317A9" w14:textId="59D78477" w:rsidR="00B3342D" w:rsidRPr="008673CF" w:rsidRDefault="00B3342D" w:rsidP="00493D1F">
            <w:pPr>
              <w:rPr>
                <w:lang w:val="pl-PL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60CA4" w:rsidRPr="008673CF" w:rsidRDefault="00460CA4" w:rsidP="00ED2333">
            <w:pPr>
              <w:spacing w:after="60"/>
              <w:jc w:val="center"/>
              <w:rPr>
                <w:lang w:val="pl-PL"/>
              </w:rPr>
            </w:pPr>
          </w:p>
          <w:p w14:paraId="27F81D84" w14:textId="77777777" w:rsidR="00DD6BB5" w:rsidRPr="008673CF" w:rsidRDefault="00DD6BB5" w:rsidP="00595BD2">
            <w:pPr>
              <w:spacing w:before="60" w:after="60"/>
              <w:jc w:val="center"/>
              <w:rPr>
                <w:lang w:val="pl-PL"/>
              </w:rPr>
            </w:pPr>
          </w:p>
          <w:p w14:paraId="02052AB1" w14:textId="1D1EC40F" w:rsidR="001E7772" w:rsidRDefault="00781922" w:rsidP="00595BD2">
            <w:pPr>
              <w:jc w:val="center"/>
              <w:rPr>
                <w:color w:val="auto"/>
                <w:lang w:val="hu-HU"/>
              </w:rPr>
            </w:pPr>
            <w:hyperlink r:id="rId9" w:history="1"/>
            <w:r w:rsidR="0001135C">
              <w:rPr>
                <w:rStyle w:val="Hipercze"/>
                <w:lang w:val="hu-HU"/>
              </w:rPr>
              <w:t xml:space="preserve"> </w:t>
            </w:r>
          </w:p>
          <w:p w14:paraId="64E186F7" w14:textId="648078D4" w:rsidR="00C13A72" w:rsidRDefault="00360003" w:rsidP="00595BD2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grupowe</w:t>
            </w:r>
            <w:proofErr w:type="spellEnd"/>
          </w:p>
          <w:p w14:paraId="3396D220" w14:textId="66434B6D" w:rsidR="00465656" w:rsidRDefault="00360003" w:rsidP="00595BD2">
            <w:pPr>
              <w:spacing w:before="60" w:after="60"/>
              <w:jc w:val="center"/>
            </w:pPr>
            <w:proofErr w:type="spellStart"/>
            <w:r>
              <w:t>Refleksja</w:t>
            </w:r>
            <w:proofErr w:type="spellEnd"/>
          </w:p>
          <w:p w14:paraId="3A184248" w14:textId="074639BF" w:rsidR="003738C7" w:rsidRPr="00E325E4" w:rsidRDefault="00360003" w:rsidP="00595BD2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</w:p>
          <w:p w14:paraId="16C39028" w14:textId="2F1CAAA5" w:rsidR="00595BD2" w:rsidRPr="00FA72E0" w:rsidRDefault="00595BD2" w:rsidP="00ED3684">
            <w:pPr>
              <w:spacing w:before="60" w:after="60"/>
              <w:rPr>
                <w:b/>
                <w:szCs w:val="24"/>
              </w:rPr>
            </w:pPr>
          </w:p>
        </w:tc>
      </w:tr>
      <w:tr w:rsidR="00D9069B" w:rsidRPr="002F42A1" w14:paraId="70BECBDA" w14:textId="77777777" w:rsidTr="005514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86EE" w14:textId="4BECD952" w:rsidR="00D9069B" w:rsidRDefault="00A817C5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</w:t>
            </w:r>
            <w:r w:rsidR="0086421F">
              <w:rPr>
                <w:b/>
                <w:smallCaps/>
                <w:szCs w:val="24"/>
              </w:rPr>
              <w:t>Min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9DD2" w14:textId="0C57C01D" w:rsidR="00D9069B" w:rsidRPr="00092CDC" w:rsidRDefault="00AB4700" w:rsidP="00236216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proofErr w:type="spellStart"/>
            <w:r>
              <w:rPr>
                <w:b/>
                <w:smallCaps/>
                <w:lang w:val="en-US"/>
              </w:rPr>
              <w:t>Działanie</w:t>
            </w:r>
            <w:proofErr w:type="spellEnd"/>
            <w:r>
              <w:rPr>
                <w:b/>
                <w:smallCaps/>
                <w:lang w:val="en-US"/>
              </w:rPr>
              <w:t xml:space="preserve"> </w:t>
            </w:r>
            <w:proofErr w:type="spellStart"/>
            <w:r>
              <w:rPr>
                <w:b/>
                <w:smallCaps/>
                <w:lang w:val="en-US"/>
              </w:rPr>
              <w:t>kończące</w:t>
            </w:r>
            <w:proofErr w:type="spellEnd"/>
          </w:p>
          <w:p w14:paraId="1FA93EF7" w14:textId="4C1744E8" w:rsidR="002312E3" w:rsidRPr="001327DD" w:rsidRDefault="001327DD" w:rsidP="005940EE">
            <w:pPr>
              <w:spacing w:before="60"/>
            </w:pPr>
            <w:proofErr w:type="spellStart"/>
            <w:r w:rsidRPr="001327DD">
              <w:t>Nauczyciel</w:t>
            </w:r>
            <w:proofErr w:type="spellEnd"/>
            <w:r w:rsidRPr="001327DD">
              <w:t xml:space="preserve"> </w:t>
            </w:r>
            <w:proofErr w:type="spellStart"/>
            <w:r w:rsidRPr="001327DD">
              <w:t>wybiera</w:t>
            </w:r>
            <w:proofErr w:type="spellEnd"/>
            <w:r w:rsidRPr="001327DD">
              <w:t xml:space="preserve"> </w:t>
            </w:r>
            <w:proofErr w:type="spellStart"/>
            <w:r w:rsidRPr="001327DD">
              <w:t>uczniów</w:t>
            </w:r>
            <w:proofErr w:type="spellEnd"/>
            <w:r w:rsidRPr="001327DD">
              <w:t xml:space="preserve"> do </w:t>
            </w:r>
            <w:proofErr w:type="spellStart"/>
            <w:r w:rsidRPr="001327DD">
              <w:t>odegrania</w:t>
            </w:r>
            <w:proofErr w:type="spellEnd"/>
            <w:r w:rsidRPr="001327DD">
              <w:t xml:space="preserve"> </w:t>
            </w:r>
            <w:proofErr w:type="spellStart"/>
            <w:r w:rsidRPr="001327DD">
              <w:t>rozmowy</w:t>
            </w:r>
            <w:proofErr w:type="spellEnd"/>
            <w:r w:rsidRPr="001327DD">
              <w:t xml:space="preserve"> o </w:t>
            </w:r>
            <w:proofErr w:type="spellStart"/>
            <w:r w:rsidRPr="001327DD">
              <w:t>pracę</w:t>
            </w:r>
            <w:proofErr w:type="spellEnd"/>
            <w:r w:rsidRPr="001327DD">
              <w:t xml:space="preserve"> </w:t>
            </w:r>
            <w:proofErr w:type="spellStart"/>
            <w:r w:rsidRPr="001327DD">
              <w:t>przed</w:t>
            </w:r>
            <w:proofErr w:type="spellEnd"/>
            <w:r w:rsidRPr="001327DD">
              <w:t xml:space="preserve"> </w:t>
            </w:r>
            <w:proofErr w:type="spellStart"/>
            <w:r w:rsidRPr="001327DD">
              <w:t>klasą</w:t>
            </w:r>
            <w:proofErr w:type="spellEnd"/>
            <w:r w:rsidRPr="001327DD">
              <w:t xml:space="preserve">. </w:t>
            </w:r>
            <w:proofErr w:type="spellStart"/>
            <w:r>
              <w:t>Klasa</w:t>
            </w:r>
            <w:proofErr w:type="spellEnd"/>
            <w:r>
              <w:t xml:space="preserve"> </w:t>
            </w:r>
            <w:proofErr w:type="spellStart"/>
            <w:r>
              <w:t>następnie</w:t>
            </w:r>
            <w:proofErr w:type="spellEnd"/>
            <w:r>
              <w:t xml:space="preserve"> </w:t>
            </w:r>
            <w:proofErr w:type="spellStart"/>
            <w:r>
              <w:t>udziela</w:t>
            </w:r>
            <w:proofErr w:type="spellEnd"/>
            <w:r>
              <w:t xml:space="preserve"> </w:t>
            </w:r>
            <w:proofErr w:type="spellStart"/>
            <w:r>
              <w:t>informacji</w:t>
            </w:r>
            <w:proofErr w:type="spellEnd"/>
            <w:r>
              <w:t xml:space="preserve"> </w:t>
            </w:r>
            <w:proofErr w:type="spellStart"/>
            <w:r>
              <w:t>zwrotnej</w:t>
            </w:r>
            <w:proofErr w:type="spellEnd"/>
            <w:r>
              <w:t xml:space="preserve">. 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AC49" w14:textId="612297F3" w:rsidR="00ED3684" w:rsidRPr="00E325E4" w:rsidRDefault="00360003" w:rsidP="00ED3684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grupowa</w:t>
            </w:r>
            <w:proofErr w:type="spellEnd"/>
          </w:p>
          <w:p w14:paraId="20D76BE6" w14:textId="77777777" w:rsidR="00D339F6" w:rsidRDefault="00D339F6" w:rsidP="00FC13B4">
            <w:pPr>
              <w:spacing w:before="60"/>
              <w:jc w:val="center"/>
            </w:pPr>
          </w:p>
          <w:p w14:paraId="3AE14FCA" w14:textId="5CD635B6" w:rsidR="00D339F6" w:rsidRDefault="00D339F6" w:rsidP="00FC13B4">
            <w:pPr>
              <w:spacing w:before="60"/>
              <w:jc w:val="center"/>
            </w:pPr>
          </w:p>
        </w:tc>
      </w:tr>
    </w:tbl>
    <w:p w14:paraId="383DB3D7" w14:textId="77777777" w:rsidR="00542A74" w:rsidRDefault="00542A74" w:rsidP="00435D85"/>
    <w:sectPr w:rsidR="00542A74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E760D" w14:textId="77777777" w:rsidR="00781922" w:rsidRDefault="00781922" w:rsidP="00895E77">
      <w:r>
        <w:separator/>
      </w:r>
    </w:p>
  </w:endnote>
  <w:endnote w:type="continuationSeparator" w:id="0">
    <w:p w14:paraId="5EAC7BC9" w14:textId="77777777" w:rsidR="00781922" w:rsidRDefault="00781922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10A46" w14:textId="1A8B832A" w:rsidR="00595696" w:rsidRDefault="00145AD7">
    <w:pPr>
      <w:pStyle w:val="Stopka"/>
    </w:pPr>
    <w:r w:rsidRPr="00145AD7">
      <w:drawing>
        <wp:anchor distT="0" distB="0" distL="114300" distR="114300" simplePos="0" relativeHeight="251661312" behindDoc="0" locked="0" layoutInCell="1" allowOverlap="1" wp14:anchorId="06565317" wp14:editId="083A2284">
          <wp:simplePos x="0" y="0"/>
          <wp:positionH relativeFrom="column">
            <wp:posOffset>3405505</wp:posOffset>
          </wp:positionH>
          <wp:positionV relativeFrom="paragraph">
            <wp:posOffset>31115</wp:posOffset>
          </wp:positionV>
          <wp:extent cx="1851660" cy="38608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660" cy="38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45AD7">
      <mc:AlternateContent>
        <mc:Choice Requires="wps">
          <w:drawing>
            <wp:anchor distT="0" distB="0" distL="114300" distR="114300" simplePos="0" relativeHeight="251659264" behindDoc="0" locked="0" layoutInCell="1" allowOverlap="1" wp14:anchorId="1A2FA1A8" wp14:editId="75339176">
              <wp:simplePos x="0" y="0"/>
              <wp:positionH relativeFrom="column">
                <wp:posOffset>6202680</wp:posOffset>
              </wp:positionH>
              <wp:positionV relativeFrom="paragraph">
                <wp:posOffset>-22860</wp:posOffset>
              </wp:positionV>
              <wp:extent cx="2637155" cy="579755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7155" cy="579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1F99E" w14:textId="77777777" w:rsidR="00145AD7" w:rsidRPr="009D17D7" w:rsidRDefault="00145AD7" w:rsidP="00145AD7">
                          <w:pPr>
                            <w:jc w:val="both"/>
                            <w:rPr>
                              <w:sz w:val="14"/>
                              <w:szCs w:val="14"/>
                            </w:rPr>
                          </w:pPr>
                          <w:r w:rsidRPr="009D17D7">
                            <w:rPr>
                              <w:sz w:val="14"/>
                              <w:szCs w:val="14"/>
                            </w:rPr>
                            <w:t xml:space="preserve">The material is licensed under a Creative Commons Attribution 4.0 International. The content of the license is </w:t>
                          </w:r>
                          <w:proofErr w:type="spellStart"/>
                          <w:r w:rsidRPr="009D17D7">
                            <w:rPr>
                              <w:sz w:val="14"/>
                              <w:szCs w:val="14"/>
                            </w:rPr>
                            <w:t>avaible</w:t>
                          </w:r>
                          <w:proofErr w:type="spellEnd"/>
                          <w:r w:rsidRPr="009D17D7">
                            <w:rPr>
                              <w:sz w:val="14"/>
                              <w:szCs w:val="14"/>
                            </w:rPr>
                            <w:t xml:space="preserve"> on the website</w:t>
                          </w:r>
                          <w:r w:rsidRPr="009D17D7">
                            <w:rPr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Pr="009D17D7">
                              <w:rPr>
                                <w:rStyle w:val="Akapitzlist"/>
                                <w:i/>
                                <w:sz w:val="14"/>
                                <w:szCs w:val="14"/>
                              </w:rPr>
                              <w:t xml:space="preserve">https://creativecommons.org/licenses/by/4.0/                    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FA1A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88.4pt;margin-top:-1.8pt;width:207.65pt;height:4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" strokecolor="white [3212]">
              <v:textbox style="mso-fit-shape-to-text:t">
                <w:txbxContent>
                  <w:p w14:paraId="18B1F99E" w14:textId="77777777" w:rsidR="00145AD7" w:rsidRPr="009D17D7" w:rsidRDefault="00145AD7" w:rsidP="00145AD7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9D17D7">
                      <w:rPr>
                        <w:sz w:val="14"/>
                        <w:szCs w:val="14"/>
                      </w:rPr>
                      <w:t xml:space="preserve">The material is licensed under a Creative Commons Attribution 4.0 International. The content of the license is </w:t>
                    </w:r>
                    <w:proofErr w:type="spellStart"/>
                    <w:r w:rsidRPr="009D17D7">
                      <w:rPr>
                        <w:sz w:val="14"/>
                        <w:szCs w:val="14"/>
                      </w:rPr>
                      <w:t>avaible</w:t>
                    </w:r>
                    <w:proofErr w:type="spellEnd"/>
                    <w:r w:rsidRPr="009D17D7">
                      <w:rPr>
                        <w:sz w:val="14"/>
                        <w:szCs w:val="14"/>
                      </w:rPr>
                      <w:t xml:space="preserve"> on the website</w:t>
                    </w:r>
                    <w:r w:rsidRPr="009D17D7">
                      <w:rPr>
                        <w:i/>
                        <w:sz w:val="14"/>
                        <w:szCs w:val="14"/>
                      </w:rPr>
                      <w:t xml:space="preserve"> </w:t>
                    </w:r>
                    <w:hyperlink r:id="rId3" w:history="1">
                      <w:r w:rsidRPr="009D17D7">
                        <w:rPr>
                          <w:rStyle w:val="Akapitzlist"/>
                          <w:i/>
                          <w:sz w:val="14"/>
                          <w:szCs w:val="14"/>
                        </w:rPr>
                        <w:t xml:space="preserve">https://creativecommons.org/licenses/by/4.0/                    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145AD7">
      <mc:AlternateContent>
        <mc:Choice Requires="wps">
          <w:drawing>
            <wp:anchor distT="0" distB="0" distL="114300" distR="114300" simplePos="0" relativeHeight="251660288" behindDoc="0" locked="0" layoutInCell="1" allowOverlap="1" wp14:anchorId="707EC939" wp14:editId="4F813D7A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2933646" cy="570876"/>
              <wp:effectExtent l="0" t="0" r="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646" cy="57087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C1DC9D" w14:textId="77777777" w:rsidR="00145AD7" w:rsidRPr="009D17D7" w:rsidRDefault="00145AD7" w:rsidP="00145AD7">
                          <w:pPr>
                            <w:pStyle w:val="Stopka"/>
                            <w:rPr>
                              <w:sz w:val="14"/>
                              <w:szCs w:val="12"/>
                            </w:rPr>
                          </w:pPr>
                          <w:r w:rsidRPr="009D17D7">
                            <w:rPr>
                              <w:sz w:val="14"/>
                            </w:rPr>
                            <w:t xml:space="preserve">“The European </w:t>
                          </w:r>
                          <w:proofErr w:type="spellStart"/>
                          <w:r w:rsidRPr="009D17D7">
                            <w:rPr>
                              <w:sz w:val="14"/>
                            </w:rPr>
                            <w:t>Comission’s</w:t>
                          </w:r>
                          <w:proofErr w:type="spellEnd"/>
                          <w:r w:rsidRPr="009D17D7">
                            <w:rPr>
                              <w:sz w:val="14"/>
                            </w:rPr>
                            <w:t xml:space="preserve"> support for the production</w:t>
                          </w:r>
                          <w:r w:rsidRPr="009D17D7">
                            <w:rPr>
                              <w:sz w:val="14"/>
                              <w:szCs w:val="12"/>
                            </w:rPr>
                            <w:t xml:space="preserve"> </w:t>
                          </w:r>
                          <w:r w:rsidRPr="009D17D7">
                            <w:rPr>
                              <w:sz w:val="14"/>
                            </w:rPr>
                            <w:t>does not constitute an endorsement of the contents, which reflect the views only of the autho</w:t>
                          </w:r>
                          <w:bookmarkStart w:id="1" w:name="_GoBack"/>
                          <w:bookmarkEnd w:id="1"/>
                          <w:r w:rsidRPr="009D17D7">
                            <w:rPr>
                              <w:sz w:val="14"/>
                            </w:rPr>
                            <w:t xml:space="preserve">rs, and the </w:t>
                          </w:r>
                          <w:proofErr w:type="spellStart"/>
                          <w:r w:rsidRPr="009D17D7">
                            <w:rPr>
                              <w:sz w:val="14"/>
                            </w:rPr>
                            <w:t>Commision</w:t>
                          </w:r>
                          <w:proofErr w:type="spellEnd"/>
                          <w:r w:rsidRPr="009D17D7">
                            <w:rPr>
                              <w:sz w:val="14"/>
                            </w:rPr>
                            <w:t xml:space="preserve"> cannot be held responsible for any use which may be made of the information contained therein”     </w:t>
                          </w:r>
                          <w:r w:rsidRPr="009D17D7">
                            <w:rPr>
                              <w:sz w:val="14"/>
                            </w:rPr>
                            <w:tab/>
                          </w:r>
                          <w:r w:rsidRPr="009D17D7">
                            <w:rPr>
                              <w:sz w:val="14"/>
                            </w:rPr>
                            <w:tab/>
                          </w:r>
                          <w:r w:rsidRPr="009D17D7">
                            <w:rPr>
                              <w:sz w:val="14"/>
                            </w:rPr>
                            <w:tab/>
                          </w:r>
                        </w:p>
                        <w:p w14:paraId="6E397868" w14:textId="77777777" w:rsidR="00145AD7" w:rsidRPr="009D17D7" w:rsidRDefault="00145AD7" w:rsidP="00145A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7EC939" id="_x0000_s1027" type="#_x0000_t202" style="position:absolute;margin-left:0;margin-top:.65pt;width:231pt;height:4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" strokecolor="white [3212]">
              <v:textbox>
                <w:txbxContent>
                  <w:p w14:paraId="7EC1DC9D" w14:textId="77777777" w:rsidR="00145AD7" w:rsidRPr="009D17D7" w:rsidRDefault="00145AD7" w:rsidP="00145AD7">
                    <w:pPr>
                      <w:pStyle w:val="Stopka"/>
                      <w:rPr>
                        <w:sz w:val="14"/>
                        <w:szCs w:val="12"/>
                      </w:rPr>
                    </w:pPr>
                    <w:r w:rsidRPr="009D17D7">
                      <w:rPr>
                        <w:sz w:val="14"/>
                      </w:rPr>
                      <w:t xml:space="preserve">“The European </w:t>
                    </w:r>
                    <w:proofErr w:type="spellStart"/>
                    <w:r w:rsidRPr="009D17D7">
                      <w:rPr>
                        <w:sz w:val="14"/>
                      </w:rPr>
                      <w:t>Comission’s</w:t>
                    </w:r>
                    <w:proofErr w:type="spellEnd"/>
                    <w:r w:rsidRPr="009D17D7">
                      <w:rPr>
                        <w:sz w:val="14"/>
                      </w:rPr>
                      <w:t xml:space="preserve"> support for the production</w:t>
                    </w:r>
                    <w:r w:rsidRPr="009D17D7">
                      <w:rPr>
                        <w:sz w:val="14"/>
                        <w:szCs w:val="12"/>
                      </w:rPr>
                      <w:t xml:space="preserve"> </w:t>
                    </w:r>
                    <w:r w:rsidRPr="009D17D7">
                      <w:rPr>
                        <w:sz w:val="14"/>
                      </w:rPr>
                      <w:t>does not constitute an endorsement of the contents, which reflect the views only of the autho</w:t>
                    </w:r>
                    <w:bookmarkStart w:id="2" w:name="_GoBack"/>
                    <w:bookmarkEnd w:id="2"/>
                    <w:r w:rsidRPr="009D17D7">
                      <w:rPr>
                        <w:sz w:val="14"/>
                      </w:rPr>
                      <w:t xml:space="preserve">rs, and the </w:t>
                    </w:r>
                    <w:proofErr w:type="spellStart"/>
                    <w:r w:rsidRPr="009D17D7">
                      <w:rPr>
                        <w:sz w:val="14"/>
                      </w:rPr>
                      <w:t>Commision</w:t>
                    </w:r>
                    <w:proofErr w:type="spellEnd"/>
                    <w:r w:rsidRPr="009D17D7">
                      <w:rPr>
                        <w:sz w:val="14"/>
                      </w:rPr>
                      <w:t xml:space="preserve"> cannot be held responsible for any use which may be made of the information contained therein”     </w:t>
                    </w:r>
                    <w:r w:rsidRPr="009D17D7">
                      <w:rPr>
                        <w:sz w:val="14"/>
                      </w:rPr>
                      <w:tab/>
                    </w:r>
                    <w:r w:rsidRPr="009D17D7">
                      <w:rPr>
                        <w:sz w:val="14"/>
                      </w:rPr>
                      <w:tab/>
                    </w:r>
                    <w:r w:rsidRPr="009D17D7">
                      <w:rPr>
                        <w:sz w:val="14"/>
                      </w:rPr>
                      <w:tab/>
                    </w:r>
                  </w:p>
                  <w:p w14:paraId="6E397868" w14:textId="77777777" w:rsidR="00145AD7" w:rsidRPr="009D17D7" w:rsidRDefault="00145AD7" w:rsidP="00145AD7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8824E" w14:textId="77777777" w:rsidR="00781922" w:rsidRDefault="00781922" w:rsidP="00895E77">
      <w:r>
        <w:separator/>
      </w:r>
    </w:p>
  </w:footnote>
  <w:footnote w:type="continuationSeparator" w:id="0">
    <w:p w14:paraId="0CDF4593" w14:textId="77777777" w:rsidR="00781922" w:rsidRDefault="00781922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81"/>
      <w:gridCol w:w="4651"/>
      <w:gridCol w:w="4670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73D9"/>
    <w:multiLevelType w:val="hybridMultilevel"/>
    <w:tmpl w:val="FC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8BF310B"/>
    <w:multiLevelType w:val="hybridMultilevel"/>
    <w:tmpl w:val="672ED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1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40248"/>
    <w:rsid w:val="00040C1A"/>
    <w:rsid w:val="000433D4"/>
    <w:rsid w:val="0004463A"/>
    <w:rsid w:val="000456E1"/>
    <w:rsid w:val="00045ACA"/>
    <w:rsid w:val="00050933"/>
    <w:rsid w:val="00062A74"/>
    <w:rsid w:val="00071E8A"/>
    <w:rsid w:val="00072656"/>
    <w:rsid w:val="00075A3E"/>
    <w:rsid w:val="000777D4"/>
    <w:rsid w:val="0008510C"/>
    <w:rsid w:val="00085DEA"/>
    <w:rsid w:val="00092CDC"/>
    <w:rsid w:val="000950D9"/>
    <w:rsid w:val="000A2BE1"/>
    <w:rsid w:val="000A399C"/>
    <w:rsid w:val="000A4254"/>
    <w:rsid w:val="000A6D92"/>
    <w:rsid w:val="000A7961"/>
    <w:rsid w:val="000B4FCB"/>
    <w:rsid w:val="000B6942"/>
    <w:rsid w:val="000B75EF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327DD"/>
    <w:rsid w:val="00145AD7"/>
    <w:rsid w:val="00152268"/>
    <w:rsid w:val="0015241D"/>
    <w:rsid w:val="00152C31"/>
    <w:rsid w:val="001546BA"/>
    <w:rsid w:val="00166091"/>
    <w:rsid w:val="00172182"/>
    <w:rsid w:val="0017405E"/>
    <w:rsid w:val="00181708"/>
    <w:rsid w:val="00181A68"/>
    <w:rsid w:val="00184455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60003"/>
    <w:rsid w:val="00362689"/>
    <w:rsid w:val="003669BF"/>
    <w:rsid w:val="003738C7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5656"/>
    <w:rsid w:val="00466DA0"/>
    <w:rsid w:val="00477250"/>
    <w:rsid w:val="00480240"/>
    <w:rsid w:val="004854FB"/>
    <w:rsid w:val="00490A34"/>
    <w:rsid w:val="00493D1F"/>
    <w:rsid w:val="00496775"/>
    <w:rsid w:val="004A7206"/>
    <w:rsid w:val="004C3022"/>
    <w:rsid w:val="004D0855"/>
    <w:rsid w:val="004D2329"/>
    <w:rsid w:val="004E3F62"/>
    <w:rsid w:val="004E561E"/>
    <w:rsid w:val="004F1D5A"/>
    <w:rsid w:val="004F4AE3"/>
    <w:rsid w:val="00506998"/>
    <w:rsid w:val="0051019C"/>
    <w:rsid w:val="00516415"/>
    <w:rsid w:val="005173BA"/>
    <w:rsid w:val="0052223A"/>
    <w:rsid w:val="00531E4F"/>
    <w:rsid w:val="00537B71"/>
    <w:rsid w:val="005411CF"/>
    <w:rsid w:val="00542A74"/>
    <w:rsid w:val="00551455"/>
    <w:rsid w:val="00571D95"/>
    <w:rsid w:val="00577ABE"/>
    <w:rsid w:val="0058269B"/>
    <w:rsid w:val="00584F11"/>
    <w:rsid w:val="00591F66"/>
    <w:rsid w:val="00592DCD"/>
    <w:rsid w:val="00593AA6"/>
    <w:rsid w:val="005940EE"/>
    <w:rsid w:val="005950FD"/>
    <w:rsid w:val="00595696"/>
    <w:rsid w:val="00595BD2"/>
    <w:rsid w:val="00597015"/>
    <w:rsid w:val="005A20C3"/>
    <w:rsid w:val="005C448D"/>
    <w:rsid w:val="005C57C6"/>
    <w:rsid w:val="005C5BCD"/>
    <w:rsid w:val="005C6AF5"/>
    <w:rsid w:val="005D4504"/>
    <w:rsid w:val="005D4D02"/>
    <w:rsid w:val="005D7344"/>
    <w:rsid w:val="005D7853"/>
    <w:rsid w:val="005E42C9"/>
    <w:rsid w:val="005F45C7"/>
    <w:rsid w:val="00602987"/>
    <w:rsid w:val="00606462"/>
    <w:rsid w:val="00607960"/>
    <w:rsid w:val="006243C1"/>
    <w:rsid w:val="0063412C"/>
    <w:rsid w:val="006517F0"/>
    <w:rsid w:val="00651841"/>
    <w:rsid w:val="00654440"/>
    <w:rsid w:val="0066510A"/>
    <w:rsid w:val="00680BE0"/>
    <w:rsid w:val="00680E29"/>
    <w:rsid w:val="00681CF5"/>
    <w:rsid w:val="00683D22"/>
    <w:rsid w:val="00687F3B"/>
    <w:rsid w:val="00691606"/>
    <w:rsid w:val="006A6053"/>
    <w:rsid w:val="006E42B7"/>
    <w:rsid w:val="006F771D"/>
    <w:rsid w:val="00701F52"/>
    <w:rsid w:val="0070601F"/>
    <w:rsid w:val="00706079"/>
    <w:rsid w:val="0071059B"/>
    <w:rsid w:val="007166BB"/>
    <w:rsid w:val="00722412"/>
    <w:rsid w:val="00722FEC"/>
    <w:rsid w:val="007359DB"/>
    <w:rsid w:val="00736CC8"/>
    <w:rsid w:val="007372DD"/>
    <w:rsid w:val="007403DE"/>
    <w:rsid w:val="0075273F"/>
    <w:rsid w:val="00765466"/>
    <w:rsid w:val="0076596C"/>
    <w:rsid w:val="0078080B"/>
    <w:rsid w:val="00781922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3566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160F"/>
    <w:rsid w:val="00855F22"/>
    <w:rsid w:val="00856570"/>
    <w:rsid w:val="0086421F"/>
    <w:rsid w:val="008643EB"/>
    <w:rsid w:val="008673CF"/>
    <w:rsid w:val="00872B1E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C3A07"/>
    <w:rsid w:val="008E7256"/>
    <w:rsid w:val="008E7503"/>
    <w:rsid w:val="008F67DE"/>
    <w:rsid w:val="00900A69"/>
    <w:rsid w:val="0090149C"/>
    <w:rsid w:val="00923FE7"/>
    <w:rsid w:val="00925CAF"/>
    <w:rsid w:val="00927EFB"/>
    <w:rsid w:val="00931ABF"/>
    <w:rsid w:val="00934CE0"/>
    <w:rsid w:val="00942989"/>
    <w:rsid w:val="00943E8B"/>
    <w:rsid w:val="0094736D"/>
    <w:rsid w:val="00973404"/>
    <w:rsid w:val="009758AD"/>
    <w:rsid w:val="00983C75"/>
    <w:rsid w:val="00994BE8"/>
    <w:rsid w:val="00997DFA"/>
    <w:rsid w:val="009A405D"/>
    <w:rsid w:val="009A4D1C"/>
    <w:rsid w:val="009C2997"/>
    <w:rsid w:val="009D3288"/>
    <w:rsid w:val="009E01C7"/>
    <w:rsid w:val="009E1C9C"/>
    <w:rsid w:val="009E58D5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817C5"/>
    <w:rsid w:val="00A90269"/>
    <w:rsid w:val="00AA04F4"/>
    <w:rsid w:val="00AA1CDB"/>
    <w:rsid w:val="00AB3F44"/>
    <w:rsid w:val="00AB4700"/>
    <w:rsid w:val="00AC4A89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08D"/>
    <w:rsid w:val="00B25E3E"/>
    <w:rsid w:val="00B3342D"/>
    <w:rsid w:val="00B357DA"/>
    <w:rsid w:val="00B50699"/>
    <w:rsid w:val="00B552C5"/>
    <w:rsid w:val="00B5730E"/>
    <w:rsid w:val="00B57E75"/>
    <w:rsid w:val="00B7643E"/>
    <w:rsid w:val="00B84E11"/>
    <w:rsid w:val="00B9755E"/>
    <w:rsid w:val="00BA45B7"/>
    <w:rsid w:val="00BB6257"/>
    <w:rsid w:val="00BC1E92"/>
    <w:rsid w:val="00BC2A46"/>
    <w:rsid w:val="00BC48D3"/>
    <w:rsid w:val="00BC5259"/>
    <w:rsid w:val="00BD026A"/>
    <w:rsid w:val="00BD0B74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13E5"/>
    <w:rsid w:val="00C641DA"/>
    <w:rsid w:val="00C73C90"/>
    <w:rsid w:val="00C83EFA"/>
    <w:rsid w:val="00C9181F"/>
    <w:rsid w:val="00C94009"/>
    <w:rsid w:val="00CA3F56"/>
    <w:rsid w:val="00CA530F"/>
    <w:rsid w:val="00CA69DC"/>
    <w:rsid w:val="00CA768A"/>
    <w:rsid w:val="00CB0600"/>
    <w:rsid w:val="00CB0845"/>
    <w:rsid w:val="00CB1546"/>
    <w:rsid w:val="00CD116C"/>
    <w:rsid w:val="00CE5CCA"/>
    <w:rsid w:val="00CF2D55"/>
    <w:rsid w:val="00CF4503"/>
    <w:rsid w:val="00CF6CC0"/>
    <w:rsid w:val="00CF6F59"/>
    <w:rsid w:val="00D014B5"/>
    <w:rsid w:val="00D01BA2"/>
    <w:rsid w:val="00D03035"/>
    <w:rsid w:val="00D0730D"/>
    <w:rsid w:val="00D153BC"/>
    <w:rsid w:val="00D174ED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B6DE4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12390"/>
    <w:rsid w:val="00E24D06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39E3"/>
    <w:rsid w:val="00E644FB"/>
    <w:rsid w:val="00E76F83"/>
    <w:rsid w:val="00E84455"/>
    <w:rsid w:val="00EA0A84"/>
    <w:rsid w:val="00EA2201"/>
    <w:rsid w:val="00EA3464"/>
    <w:rsid w:val="00EB05D2"/>
    <w:rsid w:val="00EB0E21"/>
    <w:rsid w:val="00EB3A09"/>
    <w:rsid w:val="00EB4BBE"/>
    <w:rsid w:val="00ED2333"/>
    <w:rsid w:val="00ED3684"/>
    <w:rsid w:val="00ED3E53"/>
    <w:rsid w:val="00EE3C71"/>
    <w:rsid w:val="00EE5012"/>
    <w:rsid w:val="00EE5640"/>
    <w:rsid w:val="00EF0C3E"/>
    <w:rsid w:val="00EF49AD"/>
    <w:rsid w:val="00EF6E2C"/>
    <w:rsid w:val="00EF79B4"/>
    <w:rsid w:val="00F01153"/>
    <w:rsid w:val="00F03806"/>
    <w:rsid w:val="00F05BD7"/>
    <w:rsid w:val="00F10208"/>
    <w:rsid w:val="00F11EC6"/>
    <w:rsid w:val="00F127D9"/>
    <w:rsid w:val="00F23C10"/>
    <w:rsid w:val="00F315D6"/>
    <w:rsid w:val="00F31EF0"/>
    <w:rsid w:val="00F32F46"/>
    <w:rsid w:val="00F518C4"/>
    <w:rsid w:val="00F56CEA"/>
    <w:rsid w:val="00F6664C"/>
    <w:rsid w:val="00F709F2"/>
    <w:rsid w:val="00F81FA5"/>
    <w:rsid w:val="00F83B2E"/>
    <w:rsid w:val="00F957E5"/>
    <w:rsid w:val="00FA5CCD"/>
    <w:rsid w:val="00FB1507"/>
    <w:rsid w:val="00FB4801"/>
    <w:rsid w:val="00FC13B4"/>
    <w:rsid w:val="00FC2DED"/>
    <w:rsid w:val="00FC3909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AEBD0"/>
  <w15:docId w15:val="{F287E728-D83A-4EBE-9937-1B5B463F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-IiS6GElj5mPJ4wQllJsNWwiRiFLrr7/view?usp=share_lin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8JGpa5w99tCgdgRImYTb9PAKE0rdSsJn/edit?usp=share_link&amp;ouid=114400660848856083149&amp;rtpof=true&amp;sd=tru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rw3gs0tj2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hyperlink" Target="https://creativecommons.org/licenses/by/4.0/%20%20%20%20%20%20%20%20%20%20%20%20%20%20%20%20%20%20%20%20%2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2249</Characters>
  <Application>Microsoft Office Word</Application>
  <DocSecurity>0</DocSecurity>
  <Lines>18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chuchu335@hotmail.com</dc:creator>
  <cp:lastModifiedBy>kamila</cp:lastModifiedBy>
  <cp:revision>3</cp:revision>
  <cp:lastPrinted>2022-11-12T18:31:00Z</cp:lastPrinted>
  <dcterms:created xsi:type="dcterms:W3CDTF">2023-05-18T05:28:00Z</dcterms:created>
  <dcterms:modified xsi:type="dcterms:W3CDTF">2023-10-22T11:44:00Z</dcterms:modified>
</cp:coreProperties>
</file>