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05" w:rsidRPr="00DC0BAA" w:rsidRDefault="00DC0BAA">
      <w:pPr>
        <w:shd w:val="clear" w:color="auto" w:fill="FFE599"/>
        <w:jc w:val="center"/>
        <w:rPr>
          <w:b/>
          <w:lang w:val="pl-PL"/>
        </w:rPr>
      </w:pPr>
      <w:r w:rsidRPr="00DC0BAA">
        <w:rPr>
          <w:b/>
          <w:lang w:val="pl-PL"/>
        </w:rPr>
        <w:t>Plan Lekcji</w:t>
      </w:r>
    </w:p>
    <w:p w:rsidR="00411605" w:rsidRPr="00DC0BAA" w:rsidRDefault="00DC0BAA">
      <w:pPr>
        <w:spacing w:before="120" w:after="120"/>
        <w:jc w:val="center"/>
        <w:rPr>
          <w:b/>
          <w:lang w:val="pl-PL"/>
        </w:rPr>
      </w:pPr>
      <w:r w:rsidRPr="00DC0BAA">
        <w:rPr>
          <w:b/>
          <w:lang w:val="pl-PL"/>
        </w:rPr>
        <w:t>Czyny Mówią Gł</w:t>
      </w:r>
      <w:r>
        <w:rPr>
          <w:b/>
          <w:lang w:val="pl-PL"/>
        </w:rPr>
        <w:t>ośniej</w:t>
      </w:r>
    </w:p>
    <w:tbl>
      <w:tblPr>
        <w:tblStyle w:val="a"/>
        <w:tblW w:w="139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10158"/>
      </w:tblGrid>
      <w:tr w:rsidR="00BE38FB" w:rsidTr="00616B63">
        <w:trPr>
          <w:trHeight w:val="227"/>
        </w:trPr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Default="00BE38F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BE38FB" w:rsidTr="00616B63">
        <w:trPr>
          <w:trHeight w:val="227"/>
        </w:trPr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Default="008D0CD9">
            <w:pPr>
              <w:spacing w:before="40" w:after="40"/>
            </w:pPr>
            <w:proofErr w:type="spellStart"/>
            <w:r>
              <w:t>Dowolny</w:t>
            </w:r>
            <w:proofErr w:type="spellEnd"/>
            <w:r>
              <w:t xml:space="preserve"> </w:t>
            </w:r>
            <w:proofErr w:type="spellStart"/>
            <w:r>
              <w:t>przedmiot</w:t>
            </w:r>
            <w:proofErr w:type="spellEnd"/>
          </w:p>
        </w:tc>
      </w:tr>
      <w:tr w:rsidR="00BE38FB" w:rsidTr="00616B63">
        <w:trPr>
          <w:trHeight w:val="227"/>
        </w:trPr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przedtmioty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Default="00A81E94">
            <w:pPr>
              <w:spacing w:before="40" w:after="40"/>
            </w:pPr>
            <w:proofErr w:type="spellStart"/>
            <w:r>
              <w:t>Wszystkie</w:t>
            </w:r>
            <w:proofErr w:type="spellEnd"/>
            <w:r>
              <w:t xml:space="preserve"> </w:t>
            </w:r>
            <w:proofErr w:type="spellStart"/>
            <w:r>
              <w:t>przedmioty</w:t>
            </w:r>
            <w:proofErr w:type="spellEnd"/>
          </w:p>
        </w:tc>
      </w:tr>
      <w:tr w:rsidR="00BE38FB" w:rsidRPr="00725D31" w:rsidTr="00616B63"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Pr="00C42BB8" w:rsidRDefault="00A81E94">
            <w:pPr>
              <w:spacing w:before="40" w:after="40"/>
              <w:rPr>
                <w:lang w:val="pl-PL"/>
              </w:rPr>
            </w:pPr>
            <w:bookmarkStart w:id="0" w:name="_heading=h.gjdgxs" w:colFirst="0" w:colLast="0"/>
            <w:bookmarkEnd w:id="0"/>
            <w:r w:rsidRPr="0076391A">
              <w:rPr>
                <w:lang w:val="pl-PL"/>
              </w:rPr>
              <w:t>Uczniowie zrozumieją</w:t>
            </w:r>
            <w:r w:rsidR="0076391A" w:rsidRPr="0076391A">
              <w:rPr>
                <w:lang w:val="pl-PL"/>
              </w:rPr>
              <w:t xml:space="preserve"> </w:t>
            </w:r>
            <w:r w:rsidR="00C42BB8">
              <w:rPr>
                <w:lang w:val="pl-PL"/>
              </w:rPr>
              <w:t>jak ważnym jest</w:t>
            </w:r>
            <w:r w:rsidR="0076391A" w:rsidRPr="0076391A">
              <w:rPr>
                <w:lang w:val="pl-PL"/>
              </w:rPr>
              <w:t xml:space="preserve"> </w:t>
            </w:r>
            <w:r w:rsidR="00C42BB8">
              <w:rPr>
                <w:lang w:val="pl-PL"/>
              </w:rPr>
              <w:t>być</w:t>
            </w:r>
            <w:r w:rsidR="0076391A" w:rsidRPr="0076391A">
              <w:rPr>
                <w:lang w:val="pl-PL"/>
              </w:rPr>
              <w:t xml:space="preserve"> przygotowanym do rozmowy o prac</w:t>
            </w:r>
            <w:r w:rsidR="0076391A">
              <w:rPr>
                <w:lang w:val="pl-PL"/>
              </w:rPr>
              <w:t xml:space="preserve">ę i jak </w:t>
            </w:r>
            <w:r w:rsidR="00C42BB8">
              <w:rPr>
                <w:lang w:val="pl-PL"/>
              </w:rPr>
              <w:t xml:space="preserve">się zachowywać </w:t>
            </w:r>
          </w:p>
        </w:tc>
      </w:tr>
      <w:tr w:rsidR="00BE38FB" w:rsidTr="00616B63">
        <w:tc>
          <w:tcPr>
            <w:tcW w:w="3827" w:type="dxa"/>
            <w:shd w:val="clear" w:color="auto" w:fill="FFE599"/>
          </w:tcPr>
          <w:p w:rsidR="00BE38FB" w:rsidRPr="007B58A1" w:rsidRDefault="00BE38FB" w:rsidP="00743CE4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Liczba osób na grupę:</w:t>
            </w:r>
          </w:p>
        </w:tc>
        <w:tc>
          <w:tcPr>
            <w:tcW w:w="10158" w:type="dxa"/>
            <w:shd w:val="clear" w:color="auto" w:fill="auto"/>
          </w:tcPr>
          <w:p w:rsidR="00BE38FB" w:rsidRDefault="00BE38FB">
            <w:pPr>
              <w:spacing w:before="40" w:after="40"/>
            </w:pPr>
            <w:r>
              <w:t>10  - 15</w:t>
            </w:r>
          </w:p>
        </w:tc>
      </w:tr>
      <w:tr w:rsidR="00BE38FB" w:rsidTr="00616B63">
        <w:tc>
          <w:tcPr>
            <w:tcW w:w="3827" w:type="dxa"/>
            <w:shd w:val="clear" w:color="auto" w:fill="FFE599"/>
          </w:tcPr>
          <w:p w:rsidR="00BE38FB" w:rsidRPr="007B58A1" w:rsidRDefault="00BE38FB" w:rsidP="00743CE4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Czas aktywności:</w:t>
            </w:r>
          </w:p>
        </w:tc>
        <w:tc>
          <w:tcPr>
            <w:tcW w:w="10158" w:type="dxa"/>
            <w:shd w:val="clear" w:color="auto" w:fill="auto"/>
          </w:tcPr>
          <w:p w:rsidR="00BE38FB" w:rsidRDefault="00C42BB8">
            <w:pPr>
              <w:spacing w:before="40" w:after="40"/>
            </w:pPr>
            <w:r>
              <w:t xml:space="preserve">15 </w:t>
            </w:r>
            <w:proofErr w:type="spellStart"/>
            <w:r>
              <w:t>minut</w:t>
            </w:r>
            <w:proofErr w:type="spellEnd"/>
          </w:p>
        </w:tc>
      </w:tr>
      <w:tr w:rsidR="00BE38FB" w:rsidRPr="00725D31" w:rsidTr="00616B63">
        <w:tc>
          <w:tcPr>
            <w:tcW w:w="3827" w:type="dxa"/>
            <w:shd w:val="clear" w:color="auto" w:fill="FFE599"/>
          </w:tcPr>
          <w:p w:rsidR="00BE38FB" w:rsidRPr="007B58A1" w:rsidRDefault="00BE38FB" w:rsidP="00743CE4">
            <w:pPr>
              <w:spacing w:before="40" w:after="40"/>
              <w:rPr>
                <w:b/>
                <w:lang w:val="pl-PL"/>
              </w:rPr>
            </w:pPr>
            <w:r w:rsidRPr="007B58A1">
              <w:rPr>
                <w:b/>
                <w:lang w:val="pl-PL"/>
              </w:rPr>
              <w:t>Narzędzia:</w:t>
            </w:r>
          </w:p>
        </w:tc>
        <w:tc>
          <w:tcPr>
            <w:tcW w:w="10158" w:type="dxa"/>
            <w:shd w:val="clear" w:color="auto" w:fill="auto"/>
          </w:tcPr>
          <w:p w:rsidR="00BE38FB" w:rsidRPr="004273D9" w:rsidRDefault="00BE38FB">
            <w:pPr>
              <w:spacing w:before="40" w:after="40"/>
              <w:rPr>
                <w:lang w:val="pl-PL"/>
              </w:rPr>
            </w:pPr>
            <w:r w:rsidRPr="004273D9">
              <w:rPr>
                <w:lang w:val="pl-PL"/>
              </w:rPr>
              <w:t xml:space="preserve">1. </w:t>
            </w:r>
            <w:r w:rsidR="007968E3" w:rsidRPr="004273D9">
              <w:rPr>
                <w:lang w:val="pl-PL"/>
              </w:rPr>
              <w:t>Komputer z dostępem do Internetu</w:t>
            </w:r>
          </w:p>
          <w:p w:rsidR="00BE38FB" w:rsidRPr="004273D9" w:rsidRDefault="00BE38FB">
            <w:pPr>
              <w:spacing w:before="40" w:after="40"/>
              <w:rPr>
                <w:lang w:val="pl-PL"/>
              </w:rPr>
            </w:pPr>
            <w:r w:rsidRPr="004273D9">
              <w:rPr>
                <w:lang w:val="pl-PL"/>
              </w:rPr>
              <w:t xml:space="preserve">2. </w:t>
            </w:r>
            <w:r w:rsidR="004273D9" w:rsidRPr="004273D9">
              <w:rPr>
                <w:lang w:val="pl-PL"/>
              </w:rPr>
              <w:t>P</w:t>
            </w:r>
            <w:r w:rsidR="004273D9">
              <w:rPr>
                <w:lang w:val="pl-PL"/>
              </w:rPr>
              <w:t>rojektor</w:t>
            </w:r>
          </w:p>
          <w:p w:rsidR="00BE38FB" w:rsidRPr="003314FC" w:rsidRDefault="00BE38FB">
            <w:pPr>
              <w:spacing w:before="40" w:after="40"/>
              <w:rPr>
                <w:lang w:val="pl-PL"/>
              </w:rPr>
            </w:pPr>
            <w:r w:rsidRPr="003314FC">
              <w:rPr>
                <w:lang w:val="pl-PL"/>
              </w:rPr>
              <w:t xml:space="preserve">3. </w:t>
            </w:r>
            <w:proofErr w:type="spellStart"/>
            <w:r w:rsidRPr="003314FC">
              <w:rPr>
                <w:lang w:val="pl-PL"/>
              </w:rPr>
              <w:t>Timer</w:t>
            </w:r>
            <w:proofErr w:type="spellEnd"/>
          </w:p>
          <w:p w:rsidR="00BE38FB" w:rsidRPr="00363503" w:rsidRDefault="00BE38FB">
            <w:pPr>
              <w:spacing w:before="40" w:after="40"/>
              <w:rPr>
                <w:lang w:val="pl-PL"/>
              </w:rPr>
            </w:pPr>
            <w:r w:rsidRPr="00363503">
              <w:rPr>
                <w:lang w:val="pl-PL"/>
              </w:rPr>
              <w:t xml:space="preserve">4. </w:t>
            </w:r>
            <w:r w:rsidR="00E85912" w:rsidRPr="00363503">
              <w:rPr>
                <w:lang w:val="pl-PL"/>
              </w:rPr>
              <w:t>Makulatura</w:t>
            </w:r>
          </w:p>
          <w:p w:rsidR="00BE38FB" w:rsidRPr="00363503" w:rsidRDefault="00BE38FB">
            <w:pPr>
              <w:spacing w:before="40" w:after="40"/>
              <w:rPr>
                <w:lang w:val="pl-PL"/>
              </w:rPr>
            </w:pPr>
            <w:r w:rsidRPr="00363503">
              <w:rPr>
                <w:lang w:val="pl-PL"/>
              </w:rPr>
              <w:t xml:space="preserve">5. </w:t>
            </w:r>
            <w:r w:rsidR="00363503" w:rsidRPr="00363503">
              <w:rPr>
                <w:lang w:val="pl-PL"/>
              </w:rPr>
              <w:t>Przybory do pisania</w:t>
            </w:r>
          </w:p>
          <w:p w:rsidR="00BE38FB" w:rsidRPr="00363503" w:rsidRDefault="00BE38FB" w:rsidP="00363503">
            <w:pPr>
              <w:spacing w:before="40" w:after="40"/>
              <w:rPr>
                <w:lang w:val="pl-PL"/>
              </w:rPr>
            </w:pPr>
            <w:r w:rsidRPr="00363503">
              <w:rPr>
                <w:lang w:val="pl-PL"/>
              </w:rPr>
              <w:t xml:space="preserve">6. </w:t>
            </w:r>
            <w:r w:rsidR="00363503" w:rsidRPr="00363503">
              <w:rPr>
                <w:lang w:val="pl-PL"/>
              </w:rPr>
              <w:t>F</w:t>
            </w:r>
            <w:r w:rsidR="00363503">
              <w:rPr>
                <w:lang w:val="pl-PL"/>
              </w:rPr>
              <w:t>ilmik</w:t>
            </w:r>
            <w:r w:rsidRPr="00363503">
              <w:rPr>
                <w:lang w:val="pl-PL"/>
              </w:rPr>
              <w:t xml:space="preserve"> </w:t>
            </w:r>
            <w:r w:rsidR="003A0076">
              <w:fldChar w:fldCharType="begin"/>
            </w:r>
            <w:r w:rsidR="003A0076" w:rsidRPr="00725D31">
              <w:rPr>
                <w:lang w:val="pl-PL"/>
              </w:rPr>
              <w:instrText xml:space="preserve"> HYPERLINK "https://www.youtube.com/watch?v=IrrzcBY6ELc" \h </w:instrText>
            </w:r>
            <w:r w:rsidR="003A0076">
              <w:fldChar w:fldCharType="separate"/>
            </w:r>
            <w:r w:rsidRPr="00363503">
              <w:rPr>
                <w:color w:val="0563C1"/>
                <w:u w:val="single"/>
                <w:lang w:val="pl-PL"/>
              </w:rPr>
              <w:t>https://www.youtube.com/watch?v=IrrzcBY6ELc</w:t>
            </w:r>
            <w:r w:rsidR="003A0076">
              <w:rPr>
                <w:color w:val="0563C1"/>
                <w:u w:val="single"/>
                <w:lang w:val="pl-PL"/>
              </w:rPr>
              <w:fldChar w:fldCharType="end"/>
            </w:r>
            <w:r w:rsidRPr="00363503">
              <w:rPr>
                <w:lang w:val="pl-PL"/>
              </w:rPr>
              <w:t xml:space="preserve"> </w:t>
            </w:r>
          </w:p>
        </w:tc>
      </w:tr>
      <w:tr w:rsidR="00BE38FB" w:rsidRPr="00725D31" w:rsidTr="00616B63"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Pr="00F20AD1" w:rsidRDefault="00BE38FB">
            <w:pPr>
              <w:spacing w:before="40" w:after="40"/>
              <w:rPr>
                <w:lang w:val="pl-PL"/>
              </w:rPr>
            </w:pPr>
            <w:r w:rsidRPr="00F20AD1">
              <w:rPr>
                <w:lang w:val="pl-PL"/>
              </w:rPr>
              <w:t xml:space="preserve">a) </w:t>
            </w:r>
            <w:r w:rsidR="00F20AD1" w:rsidRPr="00F20AD1">
              <w:rPr>
                <w:lang w:val="pl-PL"/>
              </w:rPr>
              <w:t>komunikacja interpersonalna</w:t>
            </w:r>
          </w:p>
          <w:p w:rsidR="00BE38FB" w:rsidRPr="00F20AD1" w:rsidRDefault="00BE38FB">
            <w:pPr>
              <w:spacing w:before="40" w:after="40"/>
              <w:rPr>
                <w:lang w:val="pl-PL"/>
              </w:rPr>
            </w:pPr>
            <w:r w:rsidRPr="00F20AD1">
              <w:rPr>
                <w:lang w:val="pl-PL"/>
              </w:rPr>
              <w:t xml:space="preserve">b) </w:t>
            </w:r>
            <w:r w:rsidR="00F20AD1" w:rsidRPr="00F20AD1">
              <w:rPr>
                <w:lang w:val="pl-PL"/>
              </w:rPr>
              <w:t>entuzjazm</w:t>
            </w:r>
            <w:r w:rsidRPr="00F20AD1">
              <w:rPr>
                <w:lang w:val="pl-PL"/>
              </w:rPr>
              <w:t xml:space="preserve"> &amp; </w:t>
            </w:r>
            <w:r w:rsidR="00F20AD1">
              <w:rPr>
                <w:lang w:val="pl-PL"/>
              </w:rPr>
              <w:t>nastawienie</w:t>
            </w:r>
          </w:p>
          <w:p w:rsidR="00BE38FB" w:rsidRPr="00F20AD1" w:rsidRDefault="00BE38FB">
            <w:pPr>
              <w:spacing w:before="40" w:after="40"/>
              <w:rPr>
                <w:lang w:val="pl-PL"/>
              </w:rPr>
            </w:pPr>
            <w:r w:rsidRPr="00F20AD1">
              <w:rPr>
                <w:lang w:val="pl-PL"/>
              </w:rPr>
              <w:t xml:space="preserve">c) </w:t>
            </w:r>
            <w:r w:rsidR="00F20AD1" w:rsidRPr="00F20AD1">
              <w:rPr>
                <w:lang w:val="pl-PL"/>
              </w:rPr>
              <w:t>profesjonalizm</w:t>
            </w:r>
          </w:p>
          <w:p w:rsidR="00BE38FB" w:rsidRPr="003314FC" w:rsidRDefault="00BE38FB">
            <w:pPr>
              <w:spacing w:before="40" w:after="40"/>
              <w:rPr>
                <w:lang w:val="pl-PL"/>
              </w:rPr>
            </w:pPr>
            <w:r w:rsidRPr="003314FC">
              <w:rPr>
                <w:lang w:val="pl-PL"/>
              </w:rPr>
              <w:t xml:space="preserve">d) </w:t>
            </w:r>
            <w:r w:rsidR="00F20AD1" w:rsidRPr="003314FC">
              <w:rPr>
                <w:lang w:val="pl-PL"/>
              </w:rPr>
              <w:t xml:space="preserve">zarządzanie czasem </w:t>
            </w:r>
          </w:p>
          <w:p w:rsidR="00BE38FB" w:rsidRPr="004F655A" w:rsidRDefault="00BE38FB">
            <w:pPr>
              <w:spacing w:before="40" w:after="40"/>
              <w:rPr>
                <w:lang w:val="pl-PL"/>
              </w:rPr>
            </w:pPr>
            <w:r w:rsidRPr="00E844E8">
              <w:rPr>
                <w:lang w:val="pl-PL"/>
              </w:rPr>
              <w:t xml:space="preserve">e) </w:t>
            </w:r>
            <w:r w:rsidR="00E844E8" w:rsidRPr="00E844E8">
              <w:rPr>
                <w:lang w:val="pl-PL"/>
              </w:rPr>
              <w:t xml:space="preserve">umiejętność akceptacji </w:t>
            </w:r>
            <w:r w:rsidR="00E844E8">
              <w:rPr>
                <w:lang w:val="pl-PL"/>
              </w:rPr>
              <w:t>i</w:t>
            </w:r>
            <w:r w:rsidR="00E844E8" w:rsidRPr="00E844E8">
              <w:rPr>
                <w:lang w:val="pl-PL"/>
              </w:rPr>
              <w:t xml:space="preserve"> integracji krytyki </w:t>
            </w:r>
            <w:r w:rsidR="00E844E8">
              <w:rPr>
                <w:lang w:val="pl-PL"/>
              </w:rPr>
              <w:t>i</w:t>
            </w:r>
            <w:r w:rsidR="00E844E8" w:rsidRPr="00E844E8">
              <w:rPr>
                <w:lang w:val="pl-PL"/>
              </w:rPr>
              <w:t xml:space="preserve"> </w:t>
            </w:r>
            <w:r w:rsidR="004F655A">
              <w:rPr>
                <w:lang w:val="pl-PL"/>
              </w:rPr>
              <w:t>informacji zwrotnej</w:t>
            </w:r>
          </w:p>
        </w:tc>
      </w:tr>
      <w:tr w:rsidR="00BE38FB" w:rsidTr="00616B63"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Default="003F26CE" w:rsidP="003F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Przygotowanie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filmików</w:t>
            </w:r>
            <w:proofErr w:type="spellEnd"/>
          </w:p>
        </w:tc>
      </w:tr>
      <w:tr w:rsidR="00BE38FB" w:rsidRPr="00725D31" w:rsidTr="00616B63"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Pr="00B81E8F" w:rsidRDefault="00787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  <w:lang w:val="pl-PL"/>
              </w:rPr>
            </w:pPr>
            <w:r w:rsidRPr="007877FE">
              <w:rPr>
                <w:szCs w:val="24"/>
                <w:lang w:val="pl-PL"/>
              </w:rPr>
              <w:t>Uczniowie będą w stanie zrozumieć</w:t>
            </w:r>
            <w:r>
              <w:rPr>
                <w:szCs w:val="24"/>
                <w:lang w:val="pl-PL"/>
              </w:rPr>
              <w:t xml:space="preserve"> wpływ komunikacji niewerbalnej i </w:t>
            </w:r>
            <w:r w:rsidR="00B81E8F">
              <w:rPr>
                <w:szCs w:val="24"/>
                <w:lang w:val="pl-PL"/>
              </w:rPr>
              <w:t>wyglądu na pracodawców</w:t>
            </w:r>
          </w:p>
        </w:tc>
      </w:tr>
      <w:tr w:rsidR="00BE38FB" w:rsidRPr="00725D31" w:rsidTr="00616B63">
        <w:tc>
          <w:tcPr>
            <w:tcW w:w="3827" w:type="dxa"/>
            <w:shd w:val="clear" w:color="auto" w:fill="FFE599"/>
          </w:tcPr>
          <w:p w:rsidR="00BE38FB" w:rsidRPr="009C5C63" w:rsidRDefault="00BE38FB" w:rsidP="00743CE4">
            <w:pPr>
              <w:spacing w:before="40" w:after="40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Spodziewane trudności podczas </w:t>
            </w:r>
            <w:r>
              <w:rPr>
                <w:b/>
                <w:lang w:val="pl-PL"/>
              </w:rPr>
              <w:lastRenderedPageBreak/>
              <w:t>realizacji wśród uczniów</w:t>
            </w:r>
            <w:r w:rsidRPr="009C5C63">
              <w:rPr>
                <w:b/>
                <w:lang w:val="pl-PL"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Pr="00B81E8F" w:rsidRDefault="00B81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  <w:lang w:val="pl-PL"/>
              </w:rPr>
            </w:pPr>
            <w:r w:rsidRPr="00B81E8F">
              <w:rPr>
                <w:color w:val="202124"/>
                <w:szCs w:val="24"/>
                <w:lang w:val="pl-PL"/>
              </w:rPr>
              <w:lastRenderedPageBreak/>
              <w:t>Niektórzy uczniowie mogą być niezainteresowani tematem</w:t>
            </w:r>
          </w:p>
        </w:tc>
      </w:tr>
      <w:tr w:rsidR="00BE38FB" w:rsidTr="00616B63">
        <w:tc>
          <w:tcPr>
            <w:tcW w:w="3827" w:type="dxa"/>
            <w:shd w:val="clear" w:color="auto" w:fill="FFE599"/>
          </w:tcPr>
          <w:p w:rsidR="00BE38FB" w:rsidRDefault="00BE38FB" w:rsidP="00743CE4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shd w:val="clear" w:color="auto" w:fill="auto"/>
          </w:tcPr>
          <w:p w:rsidR="00BE38FB" w:rsidRDefault="00BE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11605" w:rsidRDefault="00411605">
      <w:pPr>
        <w:rPr>
          <w:lang w:val="pl-PL"/>
        </w:rPr>
      </w:pPr>
    </w:p>
    <w:p w:rsidR="00616B63" w:rsidRDefault="00616B63">
      <w:pPr>
        <w:rPr>
          <w:lang w:val="pl-PL"/>
        </w:rPr>
      </w:pPr>
    </w:p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95"/>
        <w:gridCol w:w="5529"/>
      </w:tblGrid>
      <w:tr w:rsidR="00616B63" w:rsidTr="008974D3"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616B63" w:rsidRDefault="00616B63" w:rsidP="008974D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5" w:type="dxa"/>
            <w:shd w:val="clear" w:color="auto" w:fill="FFE599"/>
            <w:tcMar>
              <w:left w:w="70" w:type="dxa"/>
              <w:right w:w="70" w:type="dxa"/>
            </w:tcMar>
          </w:tcPr>
          <w:p w:rsidR="00616B63" w:rsidRDefault="00616B63" w:rsidP="008974D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29" w:type="dxa"/>
            <w:shd w:val="clear" w:color="auto" w:fill="FFE599"/>
            <w:tcMar>
              <w:left w:w="70" w:type="dxa"/>
              <w:right w:w="70" w:type="dxa"/>
            </w:tcMar>
          </w:tcPr>
          <w:p w:rsidR="00616B63" w:rsidRDefault="00616B63" w:rsidP="008974D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METODA, NARZĘDZIA</w:t>
            </w:r>
          </w:p>
        </w:tc>
      </w:tr>
      <w:tr w:rsidR="00616B63" w:rsidTr="008974D3"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16B63" w:rsidRDefault="00616B63" w:rsidP="008974D3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3MIN</w:t>
            </w:r>
          </w:p>
        </w:tc>
        <w:tc>
          <w:tcPr>
            <w:tcW w:w="7795" w:type="dxa"/>
            <w:shd w:val="clear" w:color="auto" w:fill="auto"/>
            <w:tcMar>
              <w:left w:w="70" w:type="dxa"/>
              <w:right w:w="70" w:type="dxa"/>
            </w:tcMar>
          </w:tcPr>
          <w:p w:rsidR="00616B63" w:rsidRDefault="00616B63" w:rsidP="008974D3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działania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przygotowawcze</w:t>
            </w:r>
            <w:proofErr w:type="spellEnd"/>
          </w:p>
          <w:p w:rsidR="00616B63" w:rsidRPr="003314FC" w:rsidRDefault="00616B63" w:rsidP="008974D3">
            <w:pPr>
              <w:spacing w:before="60" w:after="120"/>
              <w:jc w:val="both"/>
              <w:rPr>
                <w:color w:val="202124"/>
                <w:lang w:val="pl-PL"/>
              </w:rPr>
            </w:pPr>
            <w:r w:rsidRPr="003314FC">
              <w:rPr>
                <w:b/>
                <w:lang w:val="pl-PL"/>
              </w:rPr>
              <w:t>Cel:</w:t>
            </w:r>
            <w:r w:rsidRPr="003314FC">
              <w:rPr>
                <w:lang w:val="pl-PL"/>
              </w:rPr>
              <w:t xml:space="preserve"> Przyciągnij uwagę uczniów do tematu </w:t>
            </w:r>
          </w:p>
          <w:p w:rsidR="00616B63" w:rsidRPr="001A5A0B" w:rsidRDefault="00616B63" w:rsidP="008974D3">
            <w:pPr>
              <w:spacing w:before="60" w:after="120"/>
              <w:jc w:val="both"/>
              <w:rPr>
                <w:color w:val="202124"/>
                <w:lang w:val="pl-PL"/>
              </w:rPr>
            </w:pPr>
            <w:r w:rsidRPr="001A5A0B">
              <w:rPr>
                <w:color w:val="202124"/>
                <w:lang w:val="pl-PL"/>
              </w:rPr>
              <w:t xml:space="preserve">Uczniowie dyskutują jak długo ich zadaniem </w:t>
            </w:r>
            <w:r>
              <w:rPr>
                <w:color w:val="202124"/>
                <w:lang w:val="pl-PL"/>
              </w:rPr>
              <w:t>zajmuje zrobienie pierwszego wrażenia. Nauczyciel mówi, że przeciętnie pierwsze wrażenie wywieramy w ciągu około 10 sekund.</w:t>
            </w:r>
          </w:p>
          <w:p w:rsidR="00616B63" w:rsidRPr="008A08AC" w:rsidRDefault="00616B63" w:rsidP="008974D3">
            <w:pPr>
              <w:spacing w:before="60" w:after="120"/>
              <w:jc w:val="both"/>
              <w:rPr>
                <w:color w:val="202124"/>
                <w:lang w:val="pl-PL"/>
              </w:rPr>
            </w:pPr>
            <w:r w:rsidRPr="008A08AC">
              <w:rPr>
                <w:color w:val="202124"/>
                <w:lang w:val="pl-PL"/>
              </w:rPr>
              <w:t>Nauczyciel puszcza sekundy 15-33 filmiku</w:t>
            </w:r>
            <w:r>
              <w:rPr>
                <w:color w:val="202124"/>
                <w:lang w:val="pl-PL"/>
              </w:rPr>
              <w:t>.</w:t>
            </w:r>
          </w:p>
          <w:p w:rsidR="00616B63" w:rsidRPr="00B730F2" w:rsidRDefault="00616B63" w:rsidP="008974D3">
            <w:pPr>
              <w:spacing w:before="60" w:after="120"/>
              <w:jc w:val="both"/>
              <w:rPr>
                <w:color w:val="202124"/>
                <w:lang w:val="pl-PL"/>
              </w:rPr>
            </w:pPr>
            <w:r w:rsidRPr="008A08AC">
              <w:rPr>
                <w:color w:val="202124"/>
                <w:lang w:val="pl-PL"/>
              </w:rPr>
              <w:t>Uczniowie nast</w:t>
            </w:r>
            <w:r>
              <w:rPr>
                <w:color w:val="202124"/>
                <w:lang w:val="pl-PL"/>
              </w:rPr>
              <w:t>ępnie mają 10 sekund na zanotowanie pierwszego wrażenia na temat osoby z klipu i udzielenie informacji zwrotnej.</w:t>
            </w:r>
          </w:p>
        </w:tc>
        <w:tc>
          <w:tcPr>
            <w:tcW w:w="5529" w:type="dxa"/>
            <w:shd w:val="clear" w:color="auto" w:fill="auto"/>
            <w:tcMar>
              <w:left w:w="70" w:type="dxa"/>
              <w:right w:w="70" w:type="dxa"/>
            </w:tcMar>
          </w:tcPr>
          <w:p w:rsidR="00616B63" w:rsidRPr="00B730F2" w:rsidRDefault="00616B63" w:rsidP="008974D3">
            <w:pPr>
              <w:jc w:val="center"/>
              <w:rPr>
                <w:lang w:val="pl-PL"/>
              </w:rPr>
            </w:pP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  <w:r w:rsidRPr="00185EBC">
              <w:rPr>
                <w:lang w:val="pl-PL"/>
              </w:rPr>
              <w:t>Pytanie &amp; odpowiedź</w:t>
            </w: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  <w:r w:rsidRPr="00185EBC">
              <w:rPr>
                <w:lang w:val="pl-PL"/>
              </w:rPr>
              <w:t>Obejrzenie filmiku</w:t>
            </w: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  <w:r w:rsidRPr="00185EBC">
              <w:rPr>
                <w:lang w:val="pl-PL"/>
              </w:rPr>
              <w:t>Praca indywidualna</w:t>
            </w:r>
          </w:p>
          <w:p w:rsidR="00616B63" w:rsidRPr="00185EBC" w:rsidRDefault="00616B63" w:rsidP="008974D3">
            <w:pPr>
              <w:jc w:val="center"/>
              <w:rPr>
                <w:lang w:val="pl-PL"/>
              </w:rPr>
            </w:pPr>
          </w:p>
          <w:p w:rsidR="00616B63" w:rsidRDefault="00616B63" w:rsidP="008974D3">
            <w:pPr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616B63" w:rsidRDefault="00616B63" w:rsidP="008974D3">
            <w:pPr>
              <w:jc w:val="center"/>
            </w:pPr>
          </w:p>
        </w:tc>
      </w:tr>
      <w:tr w:rsidR="00616B63" w:rsidTr="008974D3">
        <w:trPr>
          <w:trHeight w:val="6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Default="00616B63" w:rsidP="008974D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10MIN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Default="00616B63" w:rsidP="008974D3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  <w:color w:val="202124"/>
              </w:rPr>
              <w:t>pierwsze</w:t>
            </w:r>
            <w:proofErr w:type="spellEnd"/>
            <w:r>
              <w:rPr>
                <w:b/>
                <w:smallCaps/>
                <w:color w:val="202124"/>
              </w:rPr>
              <w:t xml:space="preserve"> </w:t>
            </w:r>
            <w:proofErr w:type="spellStart"/>
            <w:r>
              <w:rPr>
                <w:b/>
                <w:smallCaps/>
                <w:color w:val="202124"/>
              </w:rPr>
              <w:t>wrażenie</w:t>
            </w:r>
            <w:proofErr w:type="spellEnd"/>
          </w:p>
          <w:p w:rsidR="00616B63" w:rsidRPr="00B44D1D" w:rsidRDefault="00616B63" w:rsidP="008974D3">
            <w:pPr>
              <w:jc w:val="both"/>
              <w:rPr>
                <w:lang w:val="pl-PL"/>
              </w:rPr>
            </w:pPr>
            <w:r w:rsidRPr="00B44D1D">
              <w:rPr>
                <w:lang w:val="pl-PL"/>
              </w:rPr>
              <w:t>Nauczyciel pyta uczniów czy kiedykolwiek s</w:t>
            </w:r>
            <w:r>
              <w:rPr>
                <w:lang w:val="pl-PL"/>
              </w:rPr>
              <w:t>łyszeli wyrażenie: „czyny mówią głośniej niż słowa?”</w:t>
            </w:r>
          </w:p>
          <w:p w:rsidR="00616B63" w:rsidRPr="001A52ED" w:rsidRDefault="00616B63" w:rsidP="008974D3">
            <w:pPr>
              <w:jc w:val="both"/>
              <w:rPr>
                <w:lang w:val="pl-PL"/>
              </w:rPr>
            </w:pPr>
            <w:r w:rsidRPr="001A52ED">
              <w:rPr>
                <w:lang w:val="pl-PL"/>
              </w:rPr>
              <w:t xml:space="preserve">Nauczyciel stoi naprzeciwko grupy, z oczami na wprost, </w:t>
            </w:r>
            <w:r>
              <w:rPr>
                <w:lang w:val="pl-PL"/>
              </w:rPr>
              <w:t xml:space="preserve">neutralnym wyrazem twarzy i mówi monotonnym głosem. Pyta uczniów czy zwróciliby na niego uwagę jeśli prowadziłby całą lekcję w ten sposób. </w:t>
            </w:r>
          </w:p>
          <w:p w:rsidR="00616B63" w:rsidRPr="003314FC" w:rsidRDefault="00616B63" w:rsidP="008974D3">
            <w:pPr>
              <w:jc w:val="both"/>
              <w:rPr>
                <w:lang w:val="pl-PL"/>
              </w:rPr>
            </w:pPr>
          </w:p>
          <w:p w:rsidR="00616B63" w:rsidRPr="00C82BD2" w:rsidRDefault="00616B63" w:rsidP="008974D3">
            <w:pPr>
              <w:jc w:val="both"/>
              <w:rPr>
                <w:lang w:val="pl-PL"/>
              </w:rPr>
            </w:pPr>
            <w:r w:rsidRPr="00C82BD2">
              <w:rPr>
                <w:lang w:val="pl-PL"/>
              </w:rPr>
              <w:t>Nauczyciel podkreśla, że jeśli wspó</w:t>
            </w:r>
            <w:r>
              <w:rPr>
                <w:lang w:val="pl-PL"/>
              </w:rPr>
              <w:t xml:space="preserve">łpracujesz z innymi, nie tylko chodzi o to, co mówisz, ale również o to jak to robisz i że ma to wpływ na odbiór przekazu. </w:t>
            </w:r>
          </w:p>
          <w:p w:rsidR="00616B63" w:rsidRDefault="00616B63" w:rsidP="008974D3">
            <w:pPr>
              <w:jc w:val="both"/>
              <w:rPr>
                <w:lang w:val="pl-PL"/>
              </w:rPr>
            </w:pPr>
          </w:p>
          <w:p w:rsidR="00616B63" w:rsidRDefault="00616B63" w:rsidP="008974D3">
            <w:pPr>
              <w:jc w:val="both"/>
              <w:rPr>
                <w:lang w:val="pl-PL"/>
              </w:rPr>
            </w:pPr>
            <w:r w:rsidRPr="003314FC">
              <w:rPr>
                <w:lang w:val="pl-PL"/>
              </w:rPr>
              <w:t>Nauczyciel omawia każdy z komponentó</w:t>
            </w:r>
            <w:r>
              <w:rPr>
                <w:lang w:val="pl-PL"/>
              </w:rPr>
              <w:t>w komunikacji niewerbalnej:</w:t>
            </w:r>
          </w:p>
          <w:p w:rsidR="00616B63" w:rsidRPr="003314FC" w:rsidRDefault="00616B63" w:rsidP="008974D3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lastRenderedPageBreak/>
              <w:t>a. Wyraz twarzy – podkreśla jak ważne jest pokazanie pozytywnego nastawienia; proszę zmotywować wszystkich do uśmiechu.</w:t>
            </w:r>
          </w:p>
          <w:p w:rsidR="00616B63" w:rsidRPr="00F9620E" w:rsidRDefault="00616B63" w:rsidP="008974D3">
            <w:pPr>
              <w:jc w:val="both"/>
              <w:rPr>
                <w:lang w:val="pl-PL"/>
              </w:rPr>
            </w:pPr>
            <w:r w:rsidRPr="00F9620E">
              <w:rPr>
                <w:lang w:val="pl-PL"/>
              </w:rPr>
              <w:t xml:space="preserve">b. Ton głosu – </w:t>
            </w:r>
            <w:r>
              <w:rPr>
                <w:lang w:val="pl-PL"/>
              </w:rPr>
              <w:t>podaje przykłady bycia wygadanym, ziewającym, szybkiej i wolnej mowy, akcentu, etc.</w:t>
            </w:r>
          </w:p>
          <w:p w:rsidR="00616B63" w:rsidRPr="007868D9" w:rsidRDefault="00616B63" w:rsidP="008974D3">
            <w:pPr>
              <w:jc w:val="both"/>
              <w:rPr>
                <w:lang w:val="pl-PL"/>
              </w:rPr>
            </w:pPr>
            <w:r w:rsidRPr="007868D9">
              <w:rPr>
                <w:lang w:val="pl-PL"/>
              </w:rPr>
              <w:t xml:space="preserve">c. Mowa ciała – podkreśla </w:t>
            </w:r>
            <w:r>
              <w:rPr>
                <w:lang w:val="pl-PL"/>
              </w:rPr>
              <w:t>wagę dobrej postawy ciała, kontaktu wzrokowego i uścisku ręki; niech uczniowie spróbują mówić wykorzystując każdy sposób.</w:t>
            </w:r>
          </w:p>
          <w:p w:rsidR="00616B63" w:rsidRPr="00267E45" w:rsidRDefault="00616B63" w:rsidP="008974D3">
            <w:pPr>
              <w:jc w:val="both"/>
              <w:rPr>
                <w:lang w:val="pl-PL"/>
              </w:rPr>
            </w:pPr>
            <w:r w:rsidRPr="00267E45">
              <w:rPr>
                <w:lang w:val="pl-PL"/>
              </w:rPr>
              <w:t>d. Wygląd – podkreśla konieczność bycia schludnym, czystym i odpowiednio ubranym; omawia jak uczestnicy powinni si</w:t>
            </w:r>
            <w:r>
              <w:rPr>
                <w:lang w:val="pl-PL"/>
              </w:rPr>
              <w:t xml:space="preserve">ę ubierać na różnego rodzaju formalne rozmowy. Podkreśla konieczność zakrycia tatuaży i </w:t>
            </w:r>
            <w:proofErr w:type="spellStart"/>
            <w:r>
              <w:rPr>
                <w:lang w:val="pl-PL"/>
              </w:rPr>
              <w:t>piercingu</w:t>
            </w:r>
            <w:proofErr w:type="spellEnd"/>
            <w:r>
              <w:rPr>
                <w:lang w:val="pl-PL"/>
              </w:rPr>
              <w:t xml:space="preserve">. </w:t>
            </w:r>
          </w:p>
          <w:p w:rsidR="00616B63" w:rsidRPr="00725D31" w:rsidRDefault="00616B63" w:rsidP="008974D3">
            <w:pPr>
              <w:jc w:val="both"/>
              <w:rPr>
                <w:lang w:val="pl-PL"/>
              </w:rPr>
            </w:pPr>
          </w:p>
          <w:p w:rsidR="00616B63" w:rsidRDefault="00616B63" w:rsidP="008974D3">
            <w:pPr>
              <w:jc w:val="both"/>
              <w:rPr>
                <w:lang w:val="pl-PL"/>
              </w:rPr>
            </w:pPr>
            <w:r w:rsidRPr="002D45E5">
              <w:rPr>
                <w:lang w:val="pl-PL"/>
              </w:rPr>
              <w:t xml:space="preserve">Nauczyciel puszcza sekundy 2:05 do 2:35 filmiku. </w:t>
            </w:r>
          </w:p>
          <w:p w:rsidR="00616B63" w:rsidRPr="002D45E5" w:rsidRDefault="00616B63" w:rsidP="008974D3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Uczniowie później mają 10 sekund, żeby zapisać swoje pierwsze wrażenie na temat osoby z filmiku i podać informację zwrotną. </w:t>
            </w:r>
          </w:p>
          <w:p w:rsidR="00616B63" w:rsidRPr="00725D31" w:rsidRDefault="00616B63" w:rsidP="008974D3">
            <w:pPr>
              <w:rPr>
                <w:lang w:val="pl-P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Pr="00725D31" w:rsidRDefault="00616B63" w:rsidP="008974D3">
            <w:pPr>
              <w:spacing w:after="60"/>
              <w:jc w:val="center"/>
              <w:rPr>
                <w:lang w:val="pl-PL"/>
              </w:rPr>
            </w:pPr>
          </w:p>
          <w:p w:rsidR="00616B63" w:rsidRPr="00725D31" w:rsidRDefault="00616B63" w:rsidP="008974D3">
            <w:pPr>
              <w:spacing w:before="60" w:after="60"/>
              <w:jc w:val="center"/>
              <w:rPr>
                <w:lang w:val="pl-PL"/>
              </w:rPr>
            </w:pPr>
          </w:p>
          <w:p w:rsidR="00616B63" w:rsidRPr="00725D31" w:rsidRDefault="00616B63" w:rsidP="008974D3">
            <w:pPr>
              <w:jc w:val="center"/>
              <w:rPr>
                <w:lang w:val="pl-PL"/>
              </w:rPr>
            </w:pPr>
            <w:r w:rsidRPr="00725D31">
              <w:rPr>
                <w:color w:val="0563C1"/>
                <w:u w:val="single"/>
                <w:lang w:val="pl-PL"/>
              </w:rPr>
              <w:t xml:space="preserve"> </w:t>
            </w:r>
          </w:p>
          <w:p w:rsidR="00616B63" w:rsidRDefault="00616B63" w:rsidP="008974D3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:rsidR="00616B63" w:rsidRDefault="00616B63" w:rsidP="008974D3">
            <w:pPr>
              <w:spacing w:before="60" w:after="60"/>
              <w:jc w:val="center"/>
            </w:pPr>
            <w:proofErr w:type="spellStart"/>
            <w:r>
              <w:t>Refleksja</w:t>
            </w:r>
            <w:proofErr w:type="spellEnd"/>
          </w:p>
          <w:p w:rsidR="00616B63" w:rsidRDefault="00616B63" w:rsidP="008974D3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:rsidR="00616B63" w:rsidRDefault="00616B63" w:rsidP="008974D3">
            <w:pPr>
              <w:spacing w:before="60" w:after="60"/>
              <w:rPr>
                <w:b/>
              </w:rPr>
            </w:pPr>
          </w:p>
        </w:tc>
      </w:tr>
      <w:tr w:rsidR="00616B63" w:rsidRPr="00276A57" w:rsidTr="008974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Default="00616B63" w:rsidP="008974D3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2MIN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Default="00616B63" w:rsidP="008974D3">
            <w:pPr>
              <w:numPr>
                <w:ilvl w:val="0"/>
                <w:numId w:val="2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ćwiczenie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kończące</w:t>
            </w:r>
            <w:proofErr w:type="spellEnd"/>
          </w:p>
          <w:p w:rsidR="00616B63" w:rsidRPr="00276A57" w:rsidRDefault="00616B63" w:rsidP="008974D3">
            <w:pPr>
              <w:spacing w:before="60"/>
              <w:rPr>
                <w:lang w:val="pl-PL"/>
              </w:rPr>
            </w:pPr>
            <w:r w:rsidRPr="00276A57">
              <w:rPr>
                <w:lang w:val="pl-PL"/>
              </w:rPr>
              <w:t>Uczniowie dzielą się swoimi pomysł</w:t>
            </w:r>
            <w:r>
              <w:rPr>
                <w:lang w:val="pl-PL"/>
              </w:rPr>
              <w:t xml:space="preserve">ami czego się nauczyli.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616B63" w:rsidRPr="00276A57" w:rsidRDefault="00616B63" w:rsidP="008974D3">
            <w:pPr>
              <w:spacing w:before="60" w:after="60"/>
              <w:jc w:val="center"/>
              <w:rPr>
                <w:lang w:val="pl-PL"/>
              </w:rPr>
            </w:pPr>
            <w:r w:rsidRPr="00276A57">
              <w:rPr>
                <w:lang w:val="pl-PL"/>
              </w:rPr>
              <w:t>Praca grupowa</w:t>
            </w:r>
          </w:p>
          <w:p w:rsidR="00616B63" w:rsidRPr="00276A57" w:rsidRDefault="00616B63" w:rsidP="008974D3">
            <w:pPr>
              <w:spacing w:before="60"/>
              <w:jc w:val="center"/>
              <w:rPr>
                <w:lang w:val="pl-PL"/>
              </w:rPr>
            </w:pPr>
          </w:p>
          <w:p w:rsidR="00616B63" w:rsidRPr="00276A57" w:rsidRDefault="00616B63" w:rsidP="008974D3">
            <w:pPr>
              <w:spacing w:before="60"/>
              <w:jc w:val="center"/>
              <w:rPr>
                <w:lang w:val="pl-PL"/>
              </w:rPr>
            </w:pPr>
          </w:p>
        </w:tc>
      </w:tr>
    </w:tbl>
    <w:p w:rsidR="00616B63" w:rsidRPr="00276A57" w:rsidRDefault="00616B63">
      <w:pPr>
        <w:rPr>
          <w:lang w:val="pl-PL"/>
        </w:rPr>
      </w:pPr>
    </w:p>
    <w:sectPr w:rsidR="00616B63" w:rsidRPr="00276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76" w:rsidRDefault="003A0076">
      <w:r>
        <w:separator/>
      </w:r>
    </w:p>
  </w:endnote>
  <w:endnote w:type="continuationSeparator" w:id="0">
    <w:p w:rsidR="003A0076" w:rsidRDefault="003A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725D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2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12FD88" wp14:editId="3A954298">
              <wp:simplePos x="0" y="0"/>
              <wp:positionH relativeFrom="column">
                <wp:posOffset>-247650</wp:posOffset>
              </wp:positionH>
              <wp:positionV relativeFrom="paragraph">
                <wp:posOffset>-53975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D31" w:rsidRPr="00665D1C" w:rsidRDefault="00725D31" w:rsidP="00725D3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5D31" w:rsidRPr="005B584A" w:rsidRDefault="00725D31" w:rsidP="00725D3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725D31" w:rsidRDefault="00725D31" w:rsidP="00725D3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5pt;margin-top:-4.2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xVJUDhAAAACgEAAA8AAABkcnMvZG93bnJl&#10;di54bWxMj0FvgkAQhe9N+h8206Q3XaiFILIYY9qeTJNqk6a3EUYgsruEXQH/fcdTvc3Me3nzvWw9&#10;6VYM1LvGGgXhPABBprBlYyoF34f3WQLCeTQlttaQgis5WOePDxmmpR3NFw17XwkOMS5FBbX3XSql&#10;K2rS6Oa2I8PayfYaPa99JcseRw7XrXwJglhqbAx/qLGjbU3FeX/RCj5GHDeL8G3YnU/b6+8h+vzZ&#10;haTU89O0WYHwNPl/M9zwGR1yZjraiymdaBXMFkvu4nlIIhA3w2sc8+WoIAkjkHkm7yvkf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zFUlQO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725D31" w:rsidRPr="00665D1C" w:rsidRDefault="00725D31" w:rsidP="00725D3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725D31" w:rsidRPr="005B584A" w:rsidRDefault="00725D31" w:rsidP="00725D3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725D31" w:rsidRDefault="00725D31" w:rsidP="00725D3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76" w:rsidRDefault="003A0076">
      <w:r>
        <w:separator/>
      </w:r>
    </w:p>
  </w:footnote>
  <w:footnote w:type="continuationSeparator" w:id="0">
    <w:p w:rsidR="003A0076" w:rsidRDefault="003A0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411605">
      <w:tc>
        <w:tcPr>
          <w:tcW w:w="4714" w:type="dxa"/>
          <w:shd w:val="clear" w:color="auto" w:fill="FFE599"/>
          <w:vAlign w:val="center"/>
        </w:tcPr>
        <w:p w:rsidR="00411605" w:rsidRDefault="00C439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30j0zll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411605" w:rsidRDefault="00C439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411605" w:rsidRDefault="00C439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05" w:rsidRDefault="004116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514"/>
    <w:multiLevelType w:val="multilevel"/>
    <w:tmpl w:val="E0EC3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5486A21"/>
    <w:multiLevelType w:val="multilevel"/>
    <w:tmpl w:val="99A01C1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05"/>
    <w:rsid w:val="000B676E"/>
    <w:rsid w:val="00177EAD"/>
    <w:rsid w:val="00185EBC"/>
    <w:rsid w:val="001A52ED"/>
    <w:rsid w:val="001A5A0B"/>
    <w:rsid w:val="00267E45"/>
    <w:rsid w:val="00276A57"/>
    <w:rsid w:val="00292027"/>
    <w:rsid w:val="002A6AFB"/>
    <w:rsid w:val="002D45E5"/>
    <w:rsid w:val="003078FA"/>
    <w:rsid w:val="003264C1"/>
    <w:rsid w:val="003314FC"/>
    <w:rsid w:val="00363503"/>
    <w:rsid w:val="003A0076"/>
    <w:rsid w:val="003C008F"/>
    <w:rsid w:val="003F26CE"/>
    <w:rsid w:val="004075C2"/>
    <w:rsid w:val="00411605"/>
    <w:rsid w:val="00422B12"/>
    <w:rsid w:val="004273D9"/>
    <w:rsid w:val="004A27B4"/>
    <w:rsid w:val="004D4908"/>
    <w:rsid w:val="004F655A"/>
    <w:rsid w:val="00545C5F"/>
    <w:rsid w:val="005837D2"/>
    <w:rsid w:val="005C1425"/>
    <w:rsid w:val="005D6DAF"/>
    <w:rsid w:val="00616B63"/>
    <w:rsid w:val="006906D3"/>
    <w:rsid w:val="006F44B7"/>
    <w:rsid w:val="00725D31"/>
    <w:rsid w:val="00737CF0"/>
    <w:rsid w:val="0076391A"/>
    <w:rsid w:val="007868D9"/>
    <w:rsid w:val="007877FE"/>
    <w:rsid w:val="007968E3"/>
    <w:rsid w:val="008555C2"/>
    <w:rsid w:val="008631B5"/>
    <w:rsid w:val="008A08AC"/>
    <w:rsid w:val="008D0CD9"/>
    <w:rsid w:val="00930088"/>
    <w:rsid w:val="009623A5"/>
    <w:rsid w:val="00A3046C"/>
    <w:rsid w:val="00A81E94"/>
    <w:rsid w:val="00AB6D1F"/>
    <w:rsid w:val="00AE0B91"/>
    <w:rsid w:val="00B44D1D"/>
    <w:rsid w:val="00B6069F"/>
    <w:rsid w:val="00B730F2"/>
    <w:rsid w:val="00B81E8F"/>
    <w:rsid w:val="00BC7303"/>
    <w:rsid w:val="00BE38FB"/>
    <w:rsid w:val="00BF5873"/>
    <w:rsid w:val="00C42BB8"/>
    <w:rsid w:val="00C43939"/>
    <w:rsid w:val="00C708BB"/>
    <w:rsid w:val="00C82BD2"/>
    <w:rsid w:val="00CD09E2"/>
    <w:rsid w:val="00D075F0"/>
    <w:rsid w:val="00D121F6"/>
    <w:rsid w:val="00D34A23"/>
    <w:rsid w:val="00DC0817"/>
    <w:rsid w:val="00DC0BAA"/>
    <w:rsid w:val="00DE0747"/>
    <w:rsid w:val="00E319E0"/>
    <w:rsid w:val="00E844E8"/>
    <w:rsid w:val="00E85912"/>
    <w:rsid w:val="00F20AD1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FwwuT5BVD2JD+YQZKoExyI+JrQ==">AMUW2mXyny+uyb1EFkVXXTucE6Ve1DTlgQoRsrfXouHvOSSvSW64wM35oGRNMXBqY7TGOCBdPrdKHNaEFznvvzhMweLCisXxYkRtT+xTHHXasVzvao4y4O4gzDug/UaFwbC8g2C5/QDC0xHMY7iTvx3dKZhcgv0uOg==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2023-05-17T21:19:00Z</dcterms:created>
  <dcterms:modified xsi:type="dcterms:W3CDTF">2023-10-05T07:36:00Z</dcterms:modified>
</cp:coreProperties>
</file>