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304D9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3B0DD212" w14:textId="77777777" w:rsidR="00895E77" w:rsidRPr="00BB0A64" w:rsidRDefault="00895E77" w:rsidP="00895E77">
      <w:pPr>
        <w:jc w:val="center"/>
        <w:outlineLvl w:val="0"/>
        <w:rPr>
          <w:b/>
          <w:lang w:val="en-US"/>
        </w:rPr>
      </w:pPr>
    </w:p>
    <w:tbl>
      <w:tblPr>
        <w:tblW w:w="14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2996"/>
        <w:gridCol w:w="5505"/>
        <w:gridCol w:w="4349"/>
      </w:tblGrid>
      <w:tr w:rsidR="00895E77" w:rsidRPr="00BB0A64" w14:paraId="636A3756" w14:textId="77777777" w:rsidTr="00023B76">
        <w:tc>
          <w:tcPr>
            <w:tcW w:w="4369" w:type="dxa"/>
            <w:gridSpan w:val="2"/>
            <w:shd w:val="clear" w:color="auto" w:fill="FFE599"/>
          </w:tcPr>
          <w:p w14:paraId="1C40E331" w14:textId="77777777" w:rsidR="00895E77" w:rsidRPr="00BB0A64" w:rsidRDefault="00895E77" w:rsidP="005C0365">
            <w:pPr>
              <w:spacing w:before="120" w:after="120"/>
              <w:rPr>
                <w:szCs w:val="24"/>
                <w:lang w:val="en-US"/>
              </w:rPr>
            </w:pPr>
            <w:r w:rsidRPr="00BB0A64">
              <w:rPr>
                <w:b/>
                <w:sz w:val="22"/>
                <w:lang w:val="en-US"/>
              </w:rPr>
              <w:t>Level, age of the students</w:t>
            </w:r>
            <w:r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0058A2CD" w14:textId="77777777" w:rsidR="00895E77" w:rsidRPr="00023B76" w:rsidRDefault="00E271B4" w:rsidP="005C0365">
            <w:pPr>
              <w:spacing w:before="120" w:after="120"/>
              <w:rPr>
                <w:szCs w:val="24"/>
                <w:lang w:val="en-US"/>
              </w:rPr>
            </w:pPr>
            <w:r w:rsidRPr="00023B76">
              <w:rPr>
                <w:szCs w:val="24"/>
                <w:lang w:val="en-US"/>
              </w:rPr>
              <w:t>8th grade, 14-15 years old</w:t>
            </w:r>
          </w:p>
        </w:tc>
      </w:tr>
      <w:tr w:rsidR="00895E77" w:rsidRPr="00BB0A64" w14:paraId="58364120" w14:textId="77777777" w:rsidTr="00023B76">
        <w:tc>
          <w:tcPr>
            <w:tcW w:w="4369" w:type="dxa"/>
            <w:gridSpan w:val="2"/>
            <w:shd w:val="clear" w:color="auto" w:fill="FFE599"/>
          </w:tcPr>
          <w:p w14:paraId="7CD9C62A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49944560" w14:textId="77777777" w:rsidR="00895E77" w:rsidRPr="00023B76" w:rsidRDefault="00E271B4" w:rsidP="005C0365">
            <w:pPr>
              <w:spacing w:before="120" w:after="120"/>
              <w:rPr>
                <w:szCs w:val="24"/>
                <w:lang w:val="ro-RO"/>
              </w:rPr>
            </w:pPr>
            <w:r w:rsidRPr="00023B76">
              <w:rPr>
                <w:szCs w:val="24"/>
                <w:lang w:val="ro-RO"/>
              </w:rPr>
              <w:t>Geography</w:t>
            </w:r>
          </w:p>
        </w:tc>
      </w:tr>
      <w:tr w:rsidR="00895E77" w:rsidRPr="00BB0A64" w14:paraId="73B4161B" w14:textId="77777777" w:rsidTr="00023B76">
        <w:tc>
          <w:tcPr>
            <w:tcW w:w="4369" w:type="dxa"/>
            <w:gridSpan w:val="2"/>
            <w:shd w:val="clear" w:color="auto" w:fill="FFE599"/>
          </w:tcPr>
          <w:p w14:paraId="346D4CE1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Subjects involved: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602B2EED" w14:textId="079D10DE" w:rsidR="00895E77" w:rsidRPr="001D66D6" w:rsidRDefault="00FD6E7F" w:rsidP="00121AFE">
            <w:pPr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IT</w:t>
            </w:r>
          </w:p>
        </w:tc>
      </w:tr>
      <w:tr w:rsidR="00895E77" w:rsidRPr="00BB0A64" w14:paraId="2EDCF53A" w14:textId="77777777" w:rsidTr="00023B76">
        <w:tc>
          <w:tcPr>
            <w:tcW w:w="4369" w:type="dxa"/>
            <w:gridSpan w:val="2"/>
            <w:shd w:val="clear" w:color="auto" w:fill="FFE599"/>
          </w:tcPr>
          <w:p w14:paraId="5EC10C1B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Aims: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2EFA6338" w14:textId="77777777" w:rsidR="00E271B4" w:rsidRPr="00E271B4" w:rsidRDefault="00E271B4" w:rsidP="00023B76">
            <w:pPr>
              <w:spacing w:line="276" w:lineRule="auto"/>
              <w:rPr>
                <w:szCs w:val="22"/>
                <w:lang w:val="en-US"/>
              </w:rPr>
            </w:pPr>
            <w:r w:rsidRPr="00E271B4">
              <w:rPr>
                <w:szCs w:val="22"/>
                <w:lang w:val="en-US"/>
              </w:rPr>
              <w:t>Students will be able to identify the four sectors of activity and the jobs associated with each sector.</w:t>
            </w:r>
          </w:p>
          <w:p w14:paraId="56BD150A" w14:textId="77777777" w:rsidR="005A6941" w:rsidRPr="001D66D6" w:rsidRDefault="00E271B4" w:rsidP="00023B76">
            <w:pPr>
              <w:spacing w:line="276" w:lineRule="auto"/>
              <w:rPr>
                <w:szCs w:val="22"/>
                <w:lang w:val="en-US"/>
              </w:rPr>
            </w:pPr>
            <w:r w:rsidRPr="00E271B4">
              <w:rPr>
                <w:szCs w:val="22"/>
                <w:lang w:val="en-US"/>
              </w:rPr>
              <w:t>Students will be able to become more aware of their inclinations for different jobs.</w:t>
            </w:r>
          </w:p>
        </w:tc>
      </w:tr>
      <w:tr w:rsidR="00895E77" w:rsidRPr="00BB0A64" w14:paraId="1B09B9D9" w14:textId="77777777" w:rsidTr="00023B76">
        <w:tc>
          <w:tcPr>
            <w:tcW w:w="4369" w:type="dxa"/>
            <w:gridSpan w:val="2"/>
            <w:shd w:val="clear" w:color="auto" w:fill="FFE599"/>
          </w:tcPr>
          <w:p w14:paraId="6DB88EAE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Suggested # of students per group: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5C469688" w14:textId="77777777" w:rsidR="008A2FFF" w:rsidRPr="00023B76" w:rsidRDefault="00121AFE" w:rsidP="005C0365">
            <w:pPr>
              <w:spacing w:before="120" w:after="120"/>
              <w:rPr>
                <w:szCs w:val="24"/>
                <w:lang w:val="en-US"/>
              </w:rPr>
            </w:pPr>
            <w:r w:rsidRPr="00023B76">
              <w:rPr>
                <w:szCs w:val="24"/>
                <w:lang w:val="en-US"/>
              </w:rPr>
              <w:t>20</w:t>
            </w:r>
            <w:r w:rsidR="002119FD" w:rsidRPr="00023B76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33669374" w14:textId="77777777" w:rsidTr="00023B76">
        <w:tc>
          <w:tcPr>
            <w:tcW w:w="4369" w:type="dxa"/>
            <w:gridSpan w:val="2"/>
            <w:shd w:val="clear" w:color="auto" w:fill="FFE599"/>
          </w:tcPr>
          <w:p w14:paraId="5F2B7686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Time of the main activity: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216ED177" w14:textId="77777777" w:rsidR="00895E77" w:rsidRPr="00023B76" w:rsidRDefault="00121AFE" w:rsidP="005C0365">
            <w:pPr>
              <w:spacing w:before="120" w:after="120"/>
              <w:rPr>
                <w:szCs w:val="24"/>
                <w:lang w:val="en-US"/>
              </w:rPr>
            </w:pPr>
            <w:r w:rsidRPr="00023B76">
              <w:rPr>
                <w:szCs w:val="24"/>
                <w:lang w:val="en-US"/>
              </w:rPr>
              <w:t>1</w:t>
            </w:r>
            <w:r w:rsidR="002119FD" w:rsidRPr="00023B76">
              <w:rPr>
                <w:szCs w:val="24"/>
                <w:lang w:val="en-US"/>
              </w:rPr>
              <w:t>5 min.</w:t>
            </w:r>
          </w:p>
        </w:tc>
      </w:tr>
      <w:tr w:rsidR="00895E77" w:rsidRPr="00BB0A64" w14:paraId="00AA50A4" w14:textId="77777777" w:rsidTr="00023B76">
        <w:tc>
          <w:tcPr>
            <w:tcW w:w="4369" w:type="dxa"/>
            <w:gridSpan w:val="2"/>
            <w:shd w:val="clear" w:color="auto" w:fill="FFE599"/>
          </w:tcPr>
          <w:p w14:paraId="01339F16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346ACF95" w14:textId="77777777" w:rsidR="00895E77" w:rsidRPr="00023B76" w:rsidRDefault="00E271B4" w:rsidP="00E331CF">
            <w:pPr>
              <w:spacing w:before="120" w:after="120"/>
              <w:rPr>
                <w:szCs w:val="24"/>
                <w:lang w:val="en-US"/>
              </w:rPr>
            </w:pPr>
            <w:r w:rsidRPr="00023B76">
              <w:rPr>
                <w:szCs w:val="24"/>
                <w:lang w:val="en-US"/>
              </w:rPr>
              <w:t>Video projector, mobile phones</w:t>
            </w:r>
          </w:p>
        </w:tc>
      </w:tr>
      <w:tr w:rsidR="00895E77" w:rsidRPr="00BB0A64" w14:paraId="2A752E13" w14:textId="77777777" w:rsidTr="00023B76">
        <w:tc>
          <w:tcPr>
            <w:tcW w:w="4369" w:type="dxa"/>
            <w:gridSpan w:val="2"/>
            <w:shd w:val="clear" w:color="auto" w:fill="FFE599"/>
          </w:tcPr>
          <w:p w14:paraId="20E44376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Competences: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6FFCD793" w14:textId="77777777" w:rsidR="00E271B4" w:rsidRPr="00023B76" w:rsidRDefault="00E271B4" w:rsidP="00E271B4">
            <w:pPr>
              <w:spacing w:before="120" w:after="120"/>
              <w:rPr>
                <w:bCs/>
                <w:color w:val="333333"/>
                <w:szCs w:val="24"/>
                <w:shd w:val="clear" w:color="auto" w:fill="FFFFFF"/>
              </w:rPr>
            </w:pPr>
            <w:r w:rsidRPr="00023B76">
              <w:rPr>
                <w:bCs/>
                <w:color w:val="333333"/>
                <w:szCs w:val="24"/>
                <w:shd w:val="clear" w:color="auto" w:fill="FFFFFF"/>
              </w:rPr>
              <w:t>Digital competence</w:t>
            </w:r>
          </w:p>
          <w:p w14:paraId="51E71DF5" w14:textId="77777777" w:rsidR="00E271B4" w:rsidRPr="00023B76" w:rsidRDefault="00E271B4" w:rsidP="001D66D6">
            <w:pPr>
              <w:spacing w:before="120" w:after="120"/>
              <w:rPr>
                <w:bCs/>
                <w:color w:val="333333"/>
                <w:szCs w:val="24"/>
                <w:shd w:val="clear" w:color="auto" w:fill="FFFFFF"/>
              </w:rPr>
            </w:pPr>
            <w:r w:rsidRPr="00023B76">
              <w:rPr>
                <w:bCs/>
                <w:color w:val="333333"/>
                <w:szCs w:val="24"/>
                <w:shd w:val="clear" w:color="auto" w:fill="FFFFFF"/>
              </w:rPr>
              <w:t>Social and civic skills</w:t>
            </w:r>
          </w:p>
        </w:tc>
      </w:tr>
      <w:tr w:rsidR="00895E77" w:rsidRPr="00BB0A64" w14:paraId="0E2C13A5" w14:textId="77777777" w:rsidTr="00023B76">
        <w:tc>
          <w:tcPr>
            <w:tcW w:w="4369" w:type="dxa"/>
            <w:gridSpan w:val="2"/>
            <w:shd w:val="clear" w:color="auto" w:fill="FFE599"/>
          </w:tcPr>
          <w:p w14:paraId="6C756238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Preparatory actions if any: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6E45FDF2" w14:textId="77777777" w:rsidR="009B1C45" w:rsidRPr="00023B76" w:rsidRDefault="00E271B4" w:rsidP="00255512">
            <w:pPr>
              <w:spacing w:before="120" w:after="120"/>
              <w:rPr>
                <w:szCs w:val="24"/>
                <w:lang w:val="en-US"/>
              </w:rPr>
            </w:pPr>
            <w:r w:rsidRPr="00023B76">
              <w:rPr>
                <w:szCs w:val="24"/>
                <w:lang w:val="en-US"/>
              </w:rPr>
              <w:t>Students need to know the capabilities and applicability of their mobile phones and computers. They must know the application used.</w:t>
            </w:r>
          </w:p>
        </w:tc>
      </w:tr>
      <w:tr w:rsidR="00895E77" w:rsidRPr="00BB0A64" w14:paraId="30FA7CEF" w14:textId="77777777" w:rsidTr="00023B76">
        <w:tc>
          <w:tcPr>
            <w:tcW w:w="4369" w:type="dxa"/>
            <w:gridSpan w:val="2"/>
            <w:shd w:val="clear" w:color="auto" w:fill="FFE599"/>
          </w:tcPr>
          <w:p w14:paraId="4BFA559E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results: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5DB35C79" w14:textId="77777777" w:rsidR="00E271B4" w:rsidRPr="00023B76" w:rsidRDefault="00E271B4" w:rsidP="00E271B4">
            <w:pPr>
              <w:spacing w:before="120" w:after="120"/>
              <w:rPr>
                <w:szCs w:val="24"/>
                <w:lang w:val="en-US"/>
              </w:rPr>
            </w:pPr>
            <w:r w:rsidRPr="00023B76">
              <w:rPr>
                <w:szCs w:val="24"/>
                <w:lang w:val="en-US"/>
              </w:rPr>
              <w:t>Students will be able to fit the jobs into the main fields of activity.</w:t>
            </w:r>
          </w:p>
          <w:p w14:paraId="44EF7223" w14:textId="77777777" w:rsidR="00B604B2" w:rsidRPr="00023B76" w:rsidRDefault="00E271B4" w:rsidP="00E271B4">
            <w:pPr>
              <w:spacing w:before="120" w:after="120"/>
              <w:rPr>
                <w:szCs w:val="24"/>
                <w:lang w:val="en-US"/>
              </w:rPr>
            </w:pPr>
            <w:r w:rsidRPr="00023B76">
              <w:rPr>
                <w:szCs w:val="24"/>
                <w:lang w:val="en-US"/>
              </w:rPr>
              <w:t>Students will become more aware of which jobs suit them.</w:t>
            </w:r>
          </w:p>
        </w:tc>
      </w:tr>
      <w:tr w:rsidR="00895E77" w:rsidRPr="00BB0A64" w14:paraId="4CBF392A" w14:textId="77777777" w:rsidTr="00023B76">
        <w:tc>
          <w:tcPr>
            <w:tcW w:w="4369" w:type="dxa"/>
            <w:gridSpan w:val="2"/>
            <w:shd w:val="clear" w:color="auto" w:fill="FFE599"/>
          </w:tcPr>
          <w:p w14:paraId="1497BCF6" w14:textId="77777777" w:rsidR="008A2FFF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difficulties: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1C38DE92" w14:textId="77777777" w:rsidR="00895E77" w:rsidRPr="00023B76" w:rsidRDefault="00E271B4" w:rsidP="005C0365">
            <w:pPr>
              <w:spacing w:before="120" w:after="120"/>
              <w:rPr>
                <w:szCs w:val="24"/>
                <w:lang w:val="en-US"/>
              </w:rPr>
            </w:pPr>
            <w:r w:rsidRPr="00023B76">
              <w:rPr>
                <w:szCs w:val="24"/>
                <w:lang w:val="en-US"/>
              </w:rPr>
              <w:t>Students may have difficulty choosing a job that matches their abilities.</w:t>
            </w:r>
          </w:p>
        </w:tc>
      </w:tr>
      <w:tr w:rsidR="00895E77" w:rsidRPr="00BB0A64" w14:paraId="6B0EDC87" w14:textId="77777777" w:rsidTr="00023B76">
        <w:tc>
          <w:tcPr>
            <w:tcW w:w="4369" w:type="dxa"/>
            <w:gridSpan w:val="2"/>
            <w:shd w:val="clear" w:color="auto" w:fill="FFE599"/>
          </w:tcPr>
          <w:p w14:paraId="5F00EDF4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 if any:</w:t>
            </w:r>
          </w:p>
        </w:tc>
        <w:tc>
          <w:tcPr>
            <w:tcW w:w="9854" w:type="dxa"/>
            <w:gridSpan w:val="2"/>
            <w:shd w:val="clear" w:color="auto" w:fill="auto"/>
          </w:tcPr>
          <w:p w14:paraId="41B5807C" w14:textId="77777777" w:rsidR="00717FAB" w:rsidRPr="00023B76" w:rsidRDefault="00E271B4" w:rsidP="00E271B4">
            <w:pPr>
              <w:spacing w:before="120" w:after="120"/>
              <w:rPr>
                <w:szCs w:val="24"/>
                <w:lang w:val="en-US"/>
              </w:rPr>
            </w:pPr>
            <w:r w:rsidRPr="00023B76">
              <w:rPr>
                <w:szCs w:val="24"/>
                <w:lang w:val="en-US"/>
              </w:rPr>
              <w:t>Students will also ask for the opinion of their peers about their inclinations.</w:t>
            </w:r>
          </w:p>
        </w:tc>
      </w:tr>
      <w:tr w:rsidR="00451E8A" w14:paraId="35DAF782" w14:textId="77777777" w:rsidTr="00023B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373" w:type="dxa"/>
            <w:shd w:val="clear" w:color="auto" w:fill="FFE599"/>
          </w:tcPr>
          <w:p w14:paraId="342F0BD3" w14:textId="77777777" w:rsidR="00895E77" w:rsidRPr="00FA72E0" w:rsidRDefault="00895E77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lastRenderedPageBreak/>
              <w:t>Time</w:t>
            </w:r>
          </w:p>
        </w:tc>
        <w:tc>
          <w:tcPr>
            <w:tcW w:w="8501" w:type="dxa"/>
            <w:gridSpan w:val="2"/>
            <w:shd w:val="clear" w:color="auto" w:fill="FFE599"/>
          </w:tcPr>
          <w:p w14:paraId="0BE55CF8" w14:textId="77777777" w:rsidR="00895E77" w:rsidRPr="00FA72E0" w:rsidRDefault="00895E77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PROCEDURE</w:t>
            </w:r>
            <w:r>
              <w:rPr>
                <w:b/>
                <w:smallCaps/>
                <w:szCs w:val="24"/>
              </w:rPr>
              <w:t xml:space="preserve">   (T: teacher; SS: students</w:t>
            </w:r>
            <w:r w:rsidR="000456E1">
              <w:rPr>
                <w:b/>
                <w:smallCaps/>
                <w:szCs w:val="24"/>
              </w:rPr>
              <w:t xml:space="preserve">; </w:t>
            </w:r>
            <w:r w:rsidR="00CF6CC0">
              <w:rPr>
                <w:b/>
                <w:smallCaps/>
                <w:szCs w:val="24"/>
              </w:rPr>
              <w:t>O: other</w:t>
            </w:r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4349" w:type="dxa"/>
            <w:shd w:val="clear" w:color="auto" w:fill="FFE599"/>
          </w:tcPr>
          <w:p w14:paraId="792C5C39" w14:textId="77777777" w:rsidR="00895E77" w:rsidRPr="00FA72E0" w:rsidRDefault="00895E77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895E77" w14:paraId="72933746" w14:textId="77777777" w:rsidTr="00023B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373" w:type="dxa"/>
            <w:shd w:val="clear" w:color="auto" w:fill="auto"/>
            <w:vAlign w:val="center"/>
          </w:tcPr>
          <w:p w14:paraId="2C56195C" w14:textId="6B311BE7" w:rsidR="00895E77" w:rsidRPr="002118F5" w:rsidRDefault="00451E8A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szCs w:val="24"/>
                <w:lang w:val="en-US"/>
              </w:rPr>
              <w:t>2</w:t>
            </w:r>
            <w:r w:rsidR="00FD6E7F">
              <w:rPr>
                <w:szCs w:val="24"/>
                <w:lang w:val="en-US"/>
              </w:rPr>
              <w:t>’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7E179DCF" w14:textId="77777777" w:rsidR="004E78FA" w:rsidRDefault="004E78FA" w:rsidP="004E78FA">
            <w:pPr>
              <w:pStyle w:val="Akapitzlist"/>
              <w:numPr>
                <w:ilvl w:val="0"/>
                <w:numId w:val="6"/>
              </w:numPr>
              <w:rPr>
                <w:b/>
                <w:smallCaps/>
              </w:rPr>
            </w:pPr>
            <w:r>
              <w:rPr>
                <w:b/>
                <w:smallCaps/>
              </w:rPr>
              <w:t>Preparatory action</w:t>
            </w:r>
          </w:p>
          <w:p w14:paraId="6B0E01A9" w14:textId="77777777" w:rsidR="00E271B4" w:rsidRPr="00023B76" w:rsidRDefault="00E271B4" w:rsidP="00E271B4">
            <w:pPr>
              <w:rPr>
                <w:szCs w:val="24"/>
              </w:rPr>
            </w:pPr>
            <w:r w:rsidRPr="00023B76">
              <w:rPr>
                <w:szCs w:val="24"/>
              </w:rPr>
              <w:t>Objective: To know the four fields of activity</w:t>
            </w:r>
          </w:p>
          <w:p w14:paraId="3F9B1ED1" w14:textId="256FBF86" w:rsidR="00023B76" w:rsidRDefault="00E271B4" w:rsidP="00E271B4">
            <w:pPr>
              <w:rPr>
                <w:sz w:val="25"/>
                <w:szCs w:val="25"/>
              </w:rPr>
            </w:pPr>
            <w:r w:rsidRPr="00023B76">
              <w:rPr>
                <w:szCs w:val="24"/>
              </w:rPr>
              <w:t>T: Shows the chart with the occupational structure of the EU population in 2021</w:t>
            </w:r>
            <w:r w:rsidRPr="00E271B4">
              <w:rPr>
                <w:sz w:val="25"/>
                <w:szCs w:val="25"/>
              </w:rPr>
              <w:t>.</w:t>
            </w:r>
            <w:r w:rsidR="00023B76">
              <w:rPr>
                <w:sz w:val="25"/>
                <w:szCs w:val="25"/>
              </w:rPr>
              <w:t xml:space="preserve"> </w:t>
            </w:r>
          </w:p>
          <w:p w14:paraId="1362AD27" w14:textId="4B134D53" w:rsidR="007A5CDE" w:rsidRDefault="00023B76" w:rsidP="00E271B4">
            <w:r>
              <w:rPr>
                <w:sz w:val="25"/>
                <w:szCs w:val="25"/>
              </w:rPr>
              <w:t xml:space="preserve">    </w:t>
            </w:r>
            <w:r w:rsidR="00DA71D2">
              <w:object w:dxaOrig="10455" w:dyaOrig="4050" w14:anchorId="6F17BC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9.5pt;height:143.5pt" o:ole="">
                  <v:imagedata r:id="rId8" o:title=""/>
                </v:shape>
                <o:OLEObject Type="Embed" ProgID="PBrush" ShapeID="_x0000_i1025" DrawAspect="Content" ObjectID="_1758013450" r:id="rId9"/>
              </w:object>
            </w:r>
          </w:p>
          <w:p w14:paraId="3E8A343B" w14:textId="77777777" w:rsidR="00023B76" w:rsidRDefault="00023B76" w:rsidP="00E271B4"/>
          <w:p w14:paraId="4B997547" w14:textId="77777777" w:rsidR="009B1C45" w:rsidRPr="00023B76" w:rsidRDefault="000F0C7B" w:rsidP="00255512">
            <w:pPr>
              <w:rPr>
                <w:szCs w:val="24"/>
              </w:rPr>
            </w:pPr>
            <w:r w:rsidRPr="00023B76">
              <w:rPr>
                <w:b/>
                <w:smallCaps/>
                <w:szCs w:val="24"/>
              </w:rPr>
              <w:t xml:space="preserve">SS: </w:t>
            </w:r>
            <w:r w:rsidR="00E271B4" w:rsidRPr="00023B76">
              <w:rPr>
                <w:szCs w:val="24"/>
              </w:rPr>
              <w:t xml:space="preserve">Interpret the diagram and argue the different </w:t>
            </w:r>
            <w:r w:rsidR="00255512" w:rsidRPr="00023B76">
              <w:rPr>
                <w:szCs w:val="24"/>
              </w:rPr>
              <w:t>share</w:t>
            </w:r>
            <w:r w:rsidR="00E271B4" w:rsidRPr="00023B76">
              <w:rPr>
                <w:szCs w:val="24"/>
              </w:rPr>
              <w:t xml:space="preserve"> of the four sectors of activity.</w:t>
            </w:r>
          </w:p>
        </w:tc>
        <w:tc>
          <w:tcPr>
            <w:tcW w:w="4349" w:type="dxa"/>
            <w:shd w:val="clear" w:color="auto" w:fill="auto"/>
          </w:tcPr>
          <w:p w14:paraId="593502E7" w14:textId="77777777" w:rsidR="00895E77" w:rsidRDefault="00895E77" w:rsidP="009A405D"/>
          <w:p w14:paraId="192B2FD8" w14:textId="77777777" w:rsidR="00023B76" w:rsidRDefault="00023B76" w:rsidP="00023B76">
            <w:pPr>
              <w:jc w:val="center"/>
              <w:rPr>
                <w:color w:val="auto"/>
              </w:rPr>
            </w:pPr>
          </w:p>
          <w:p w14:paraId="61BD3726" w14:textId="44F67B9B" w:rsidR="009B1C45" w:rsidRDefault="00023B76" w:rsidP="00023B7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Presenta</w:t>
            </w:r>
            <w:r w:rsidR="00E271B4">
              <w:rPr>
                <w:color w:val="auto"/>
              </w:rPr>
              <w:t>tion</w:t>
            </w:r>
          </w:p>
          <w:p w14:paraId="32F9A7D7" w14:textId="77777777" w:rsidR="009313A0" w:rsidRDefault="009313A0" w:rsidP="009A405D">
            <w:pPr>
              <w:rPr>
                <w:color w:val="auto"/>
              </w:rPr>
            </w:pPr>
          </w:p>
          <w:p w14:paraId="2EA8A053" w14:textId="77777777" w:rsidR="009313A0" w:rsidRDefault="009313A0" w:rsidP="009A405D">
            <w:pPr>
              <w:rPr>
                <w:color w:val="auto"/>
              </w:rPr>
            </w:pPr>
          </w:p>
          <w:p w14:paraId="161B52FE" w14:textId="77777777" w:rsidR="009313A0" w:rsidRDefault="009313A0" w:rsidP="009A405D">
            <w:pPr>
              <w:rPr>
                <w:color w:val="auto"/>
              </w:rPr>
            </w:pPr>
          </w:p>
          <w:p w14:paraId="314B8EA6" w14:textId="77777777" w:rsidR="009313A0" w:rsidRDefault="009313A0" w:rsidP="009A405D">
            <w:pPr>
              <w:rPr>
                <w:color w:val="auto"/>
              </w:rPr>
            </w:pPr>
          </w:p>
          <w:p w14:paraId="3AAC4EDF" w14:textId="77777777" w:rsidR="009313A0" w:rsidRDefault="009313A0" w:rsidP="009A405D">
            <w:pPr>
              <w:rPr>
                <w:color w:val="auto"/>
              </w:rPr>
            </w:pPr>
          </w:p>
          <w:p w14:paraId="7F5A8F4F" w14:textId="77777777" w:rsidR="009313A0" w:rsidRDefault="009313A0" w:rsidP="009A405D">
            <w:pPr>
              <w:rPr>
                <w:color w:val="auto"/>
              </w:rPr>
            </w:pPr>
          </w:p>
          <w:p w14:paraId="2C9560E1" w14:textId="77777777" w:rsidR="009313A0" w:rsidRDefault="009313A0" w:rsidP="009A405D">
            <w:pPr>
              <w:rPr>
                <w:color w:val="auto"/>
              </w:rPr>
            </w:pPr>
          </w:p>
          <w:p w14:paraId="79B252A1" w14:textId="77777777" w:rsidR="00AA7E53" w:rsidRDefault="00AA7E53" w:rsidP="009A405D">
            <w:pPr>
              <w:rPr>
                <w:color w:val="auto"/>
              </w:rPr>
            </w:pPr>
          </w:p>
          <w:p w14:paraId="4918E1D9" w14:textId="77777777" w:rsidR="00AA7E53" w:rsidRDefault="00AA7E53" w:rsidP="009A405D">
            <w:pPr>
              <w:rPr>
                <w:color w:val="auto"/>
              </w:rPr>
            </w:pPr>
          </w:p>
          <w:p w14:paraId="5A9D294F" w14:textId="77777777" w:rsidR="00AA7E53" w:rsidRDefault="00AA7E53" w:rsidP="009A405D">
            <w:pPr>
              <w:rPr>
                <w:color w:val="auto"/>
              </w:rPr>
            </w:pPr>
          </w:p>
          <w:p w14:paraId="5A468F9E" w14:textId="77777777" w:rsidR="00A32ACF" w:rsidRDefault="00A32ACF" w:rsidP="009A405D">
            <w:pPr>
              <w:rPr>
                <w:color w:val="auto"/>
              </w:rPr>
            </w:pPr>
          </w:p>
          <w:p w14:paraId="60008B05" w14:textId="29899434" w:rsidR="00D320DC" w:rsidRDefault="00023B76" w:rsidP="00023B76">
            <w:pPr>
              <w:jc w:val="center"/>
              <w:rPr>
                <w:color w:val="auto"/>
              </w:rPr>
            </w:pPr>
            <w:r>
              <w:rPr>
                <w:rStyle w:val="rynqvb"/>
              </w:rPr>
              <w:t>C</w:t>
            </w:r>
            <w:r w:rsidR="00D320DC">
              <w:rPr>
                <w:rStyle w:val="rynqvb"/>
              </w:rPr>
              <w:t>onversation</w:t>
            </w:r>
          </w:p>
          <w:p w14:paraId="0FE22ADE" w14:textId="77777777" w:rsidR="00A32ACF" w:rsidRPr="00E325E4" w:rsidRDefault="00A32ACF" w:rsidP="009A405D">
            <w:pPr>
              <w:rPr>
                <w:color w:val="auto"/>
              </w:rPr>
            </w:pPr>
          </w:p>
        </w:tc>
      </w:tr>
      <w:tr w:rsidR="005A20C3" w:rsidRPr="002F42A1" w14:paraId="021BEDF5" w14:textId="77777777" w:rsidTr="00023B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7437" w14:textId="487138DF" w:rsidR="005A20C3" w:rsidRPr="000F0C7B" w:rsidRDefault="000F0C7B" w:rsidP="000F0C7B">
            <w:pPr>
              <w:spacing w:before="240" w:after="240"/>
              <w:ind w:left="360"/>
              <w:jc w:val="center"/>
              <w:rPr>
                <w:b/>
                <w:smallCaps/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 w:rsidR="00FD6E7F">
              <w:rPr>
                <w:szCs w:val="24"/>
                <w:lang w:val="en-US"/>
              </w:rPr>
              <w:t>’</w:t>
            </w:r>
          </w:p>
        </w:tc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1828" w14:textId="77777777" w:rsidR="00D320DC" w:rsidRPr="00FD6E7F" w:rsidRDefault="00D320DC" w:rsidP="00D320DC">
            <w:pPr>
              <w:pStyle w:val="Akapitzlist"/>
              <w:numPr>
                <w:ilvl w:val="0"/>
                <w:numId w:val="6"/>
              </w:numPr>
              <w:rPr>
                <w:b/>
                <w:szCs w:val="24"/>
              </w:rPr>
            </w:pPr>
            <w:r w:rsidRPr="00D320DC">
              <w:rPr>
                <w:b/>
                <w:sz w:val="22"/>
                <w:szCs w:val="22"/>
              </w:rPr>
              <w:t xml:space="preserve"> </w:t>
            </w:r>
            <w:r w:rsidRPr="00FD6E7F">
              <w:rPr>
                <w:b/>
                <w:szCs w:val="24"/>
              </w:rPr>
              <w:t>The grouping of jobs by fields of activity</w:t>
            </w:r>
          </w:p>
          <w:p w14:paraId="03827686" w14:textId="77777777" w:rsidR="00D320DC" w:rsidRPr="00FD6E7F" w:rsidRDefault="00D320DC" w:rsidP="00FD6E7F">
            <w:pPr>
              <w:rPr>
                <w:szCs w:val="24"/>
              </w:rPr>
            </w:pPr>
            <w:r w:rsidRPr="00FD6E7F">
              <w:rPr>
                <w:b/>
                <w:szCs w:val="24"/>
              </w:rPr>
              <w:t>Objective: To know the most important jobs and the fields of activity they belong to</w:t>
            </w:r>
            <w:r w:rsidRPr="00FD6E7F">
              <w:rPr>
                <w:szCs w:val="24"/>
              </w:rPr>
              <w:t>.</w:t>
            </w:r>
          </w:p>
          <w:p w14:paraId="3F09AACD" w14:textId="77777777" w:rsidR="00D320DC" w:rsidRPr="00FD6E7F" w:rsidRDefault="00D320DC" w:rsidP="00D320DC">
            <w:pPr>
              <w:rPr>
                <w:szCs w:val="24"/>
              </w:rPr>
            </w:pPr>
            <w:r w:rsidRPr="00FD6E7F">
              <w:rPr>
                <w:b/>
                <w:szCs w:val="24"/>
              </w:rPr>
              <w:t>T:</w:t>
            </w:r>
            <w:r w:rsidRPr="00FD6E7F">
              <w:rPr>
                <w:szCs w:val="24"/>
              </w:rPr>
              <w:t xml:space="preserve"> Ask students to solve the exercise: Open the link and match the jobs shown to one of the four areas of activity.</w:t>
            </w:r>
          </w:p>
          <w:p w14:paraId="70EA562F" w14:textId="77777777" w:rsidR="00D320DC" w:rsidRPr="00FD6E7F" w:rsidRDefault="00D320DC" w:rsidP="00D320DC">
            <w:pPr>
              <w:rPr>
                <w:szCs w:val="24"/>
              </w:rPr>
            </w:pPr>
            <w:r w:rsidRPr="00FD6E7F">
              <w:rPr>
                <w:b/>
                <w:szCs w:val="24"/>
              </w:rPr>
              <w:t xml:space="preserve">SS: </w:t>
            </w:r>
            <w:r w:rsidRPr="00FD6E7F">
              <w:rPr>
                <w:szCs w:val="24"/>
              </w:rPr>
              <w:t>Associate (individually or in pairs) the trades presented to one of the four fields of activity.</w:t>
            </w:r>
          </w:p>
          <w:p w14:paraId="68F92F80" w14:textId="77777777" w:rsidR="00D320DC" w:rsidRPr="00FD6E7F" w:rsidRDefault="00D320DC" w:rsidP="00D320DC">
            <w:pPr>
              <w:rPr>
                <w:szCs w:val="24"/>
              </w:rPr>
            </w:pPr>
            <w:r w:rsidRPr="00FD6E7F">
              <w:rPr>
                <w:b/>
                <w:szCs w:val="24"/>
              </w:rPr>
              <w:t>T:</w:t>
            </w:r>
            <w:r w:rsidRPr="00FD6E7F">
              <w:rPr>
                <w:szCs w:val="24"/>
              </w:rPr>
              <w:t xml:space="preserve"> Check that your solution is correct.</w:t>
            </w:r>
          </w:p>
          <w:p w14:paraId="3AA02707" w14:textId="77777777" w:rsidR="005A20C3" w:rsidRPr="004E4AED" w:rsidRDefault="00D320DC" w:rsidP="00A8797E">
            <w:pPr>
              <w:rPr>
                <w:sz w:val="25"/>
                <w:szCs w:val="25"/>
              </w:rPr>
            </w:pPr>
            <w:r w:rsidRPr="00FD6E7F">
              <w:rPr>
                <w:b/>
                <w:szCs w:val="24"/>
              </w:rPr>
              <w:t>SS:</w:t>
            </w:r>
            <w:r w:rsidR="00A8797E" w:rsidRPr="00FD6E7F">
              <w:rPr>
                <w:szCs w:val="24"/>
              </w:rPr>
              <w:t xml:space="preserve"> Share</w:t>
            </w:r>
            <w:r w:rsidRPr="00FD6E7F">
              <w:rPr>
                <w:szCs w:val="24"/>
              </w:rPr>
              <w:t xml:space="preserve"> their problems (if any).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161B" w14:textId="77777777" w:rsidR="00304936" w:rsidRPr="000F0C7B" w:rsidRDefault="00145011" w:rsidP="00DF165C">
            <w:pPr>
              <w:spacing w:before="240" w:after="240"/>
              <w:rPr>
                <w:sz w:val="22"/>
                <w:szCs w:val="22"/>
              </w:rPr>
            </w:pPr>
            <w:hyperlink r:id="rId10" w:history="1">
              <w:r w:rsidR="00304936" w:rsidRPr="000F0C7B">
                <w:rPr>
                  <w:rStyle w:val="Hipercze"/>
                  <w:sz w:val="22"/>
                  <w:szCs w:val="22"/>
                  <w:lang w:val="ro-RO"/>
                </w:rPr>
                <w:t>https://learningapps.org/watch?v=p3qkme2sa23</w:t>
              </w:r>
            </w:hyperlink>
          </w:p>
          <w:p w14:paraId="5D8AC620" w14:textId="77777777" w:rsidR="00304936" w:rsidRDefault="00304936" w:rsidP="00DF165C">
            <w:pPr>
              <w:spacing w:before="240" w:after="240"/>
              <w:rPr>
                <w:sz w:val="25"/>
                <w:szCs w:val="25"/>
              </w:rPr>
            </w:pPr>
          </w:p>
          <w:p w14:paraId="2FDF9BEF" w14:textId="77777777" w:rsidR="00D320DC" w:rsidRPr="00951225" w:rsidRDefault="00D320DC" w:rsidP="00D320DC">
            <w:pPr>
              <w:jc w:val="center"/>
              <w:rPr>
                <w:lang w:val="en-US"/>
              </w:rPr>
            </w:pPr>
            <w:r w:rsidRPr="00951225">
              <w:rPr>
                <w:color w:val="auto"/>
                <w:lang w:val="en-US"/>
              </w:rPr>
              <w:t>Individual or pair work</w:t>
            </w:r>
          </w:p>
          <w:p w14:paraId="306DDF4A" w14:textId="77777777" w:rsidR="009B1C45" w:rsidRPr="00D320DC" w:rsidRDefault="00D320DC" w:rsidP="00D320DC">
            <w:pPr>
              <w:jc w:val="center"/>
              <w:rPr>
                <w:lang w:val="en-US"/>
              </w:rPr>
            </w:pPr>
            <w:r w:rsidRPr="00951225">
              <w:rPr>
                <w:lang w:val="en-US"/>
              </w:rPr>
              <w:t xml:space="preserve"> </w:t>
            </w:r>
          </w:p>
        </w:tc>
      </w:tr>
      <w:tr w:rsidR="005A20C3" w:rsidRPr="002F42A1" w14:paraId="07939907" w14:textId="77777777" w:rsidTr="00023B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7BD7" w14:textId="1CF03DE5" w:rsidR="005A20C3" w:rsidRPr="00FD6E7F" w:rsidRDefault="00FD6E7F" w:rsidP="00FD6E7F">
            <w:pPr>
              <w:spacing w:before="240" w:after="240"/>
              <w:ind w:left="720"/>
              <w:rPr>
                <w:b/>
                <w:smallCaps/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 xml:space="preserve">5’ </w:t>
            </w:r>
          </w:p>
        </w:tc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A48C" w14:textId="77777777" w:rsidR="00D320DC" w:rsidRPr="00FD6E7F" w:rsidRDefault="00D320DC" w:rsidP="00D320DC">
            <w:pPr>
              <w:pStyle w:val="Akapitzlist"/>
              <w:numPr>
                <w:ilvl w:val="0"/>
                <w:numId w:val="6"/>
              </w:numPr>
              <w:rPr>
                <w:b/>
                <w:szCs w:val="24"/>
              </w:rPr>
            </w:pPr>
            <w:r w:rsidRPr="00FD6E7F">
              <w:rPr>
                <w:b/>
                <w:szCs w:val="24"/>
              </w:rPr>
              <w:t xml:space="preserve">The evolution of jobs on the </w:t>
            </w:r>
            <w:proofErr w:type="spellStart"/>
            <w:r w:rsidRPr="00FD6E7F">
              <w:rPr>
                <w:b/>
                <w:szCs w:val="24"/>
              </w:rPr>
              <w:t>labor</w:t>
            </w:r>
            <w:proofErr w:type="spellEnd"/>
            <w:r w:rsidRPr="00FD6E7F">
              <w:rPr>
                <w:b/>
                <w:szCs w:val="24"/>
              </w:rPr>
              <w:t xml:space="preserve"> market</w:t>
            </w:r>
          </w:p>
          <w:p w14:paraId="46A87D98" w14:textId="77777777" w:rsidR="00D320DC" w:rsidRPr="00FD6E7F" w:rsidRDefault="00D320DC" w:rsidP="00D320DC">
            <w:pPr>
              <w:rPr>
                <w:b/>
                <w:szCs w:val="24"/>
              </w:rPr>
            </w:pPr>
            <w:r w:rsidRPr="00FD6E7F">
              <w:rPr>
                <w:b/>
                <w:szCs w:val="24"/>
              </w:rPr>
              <w:t xml:space="preserve">Objective: To understand the dynamics of jobs in the </w:t>
            </w:r>
            <w:proofErr w:type="spellStart"/>
            <w:r w:rsidRPr="00FD6E7F">
              <w:rPr>
                <w:b/>
                <w:szCs w:val="24"/>
              </w:rPr>
              <w:t>labor</w:t>
            </w:r>
            <w:proofErr w:type="spellEnd"/>
            <w:r w:rsidRPr="00FD6E7F">
              <w:rPr>
                <w:b/>
                <w:szCs w:val="24"/>
              </w:rPr>
              <w:t xml:space="preserve"> market.</w:t>
            </w:r>
          </w:p>
          <w:p w14:paraId="48E70C9B" w14:textId="77777777" w:rsidR="00D320DC" w:rsidRPr="00FD6E7F" w:rsidRDefault="00D320DC" w:rsidP="00D320DC">
            <w:pPr>
              <w:rPr>
                <w:szCs w:val="24"/>
              </w:rPr>
            </w:pPr>
            <w:r w:rsidRPr="00FD6E7F">
              <w:rPr>
                <w:b/>
                <w:szCs w:val="24"/>
              </w:rPr>
              <w:t>T:</w:t>
            </w:r>
            <w:r w:rsidRPr="00FD6E7F">
              <w:rPr>
                <w:szCs w:val="24"/>
              </w:rPr>
              <w:t xml:space="preserve"> Ask the students to solve the exercise: Open the link and associate the fields of activity with the development trends specific to each field.</w:t>
            </w:r>
          </w:p>
          <w:p w14:paraId="62DB6EB9" w14:textId="77777777" w:rsidR="00D320DC" w:rsidRPr="00FD6E7F" w:rsidRDefault="00D320DC" w:rsidP="00D320DC">
            <w:pPr>
              <w:rPr>
                <w:szCs w:val="24"/>
              </w:rPr>
            </w:pPr>
            <w:r w:rsidRPr="00FD6E7F">
              <w:rPr>
                <w:b/>
                <w:szCs w:val="24"/>
              </w:rPr>
              <w:t>SS:</w:t>
            </w:r>
            <w:r w:rsidRPr="00FD6E7F">
              <w:rPr>
                <w:szCs w:val="24"/>
              </w:rPr>
              <w:t xml:space="preserve"> Associate (individually or in pairs) the fields of activity with the development trends specific to each field.</w:t>
            </w:r>
          </w:p>
          <w:p w14:paraId="173395F0" w14:textId="77777777" w:rsidR="00D320DC" w:rsidRPr="00FD6E7F" w:rsidRDefault="00D320DC" w:rsidP="00D320DC">
            <w:pPr>
              <w:rPr>
                <w:szCs w:val="24"/>
              </w:rPr>
            </w:pPr>
            <w:r w:rsidRPr="00FD6E7F">
              <w:rPr>
                <w:b/>
                <w:szCs w:val="24"/>
              </w:rPr>
              <w:t>T:</w:t>
            </w:r>
            <w:r w:rsidRPr="00FD6E7F">
              <w:rPr>
                <w:szCs w:val="24"/>
              </w:rPr>
              <w:t xml:space="preserve"> Starting from the material presented, the teacher asks the students to identify the jobs that will be most sought after in the future on the </w:t>
            </w:r>
            <w:proofErr w:type="spellStart"/>
            <w:r w:rsidRPr="00FD6E7F">
              <w:rPr>
                <w:szCs w:val="24"/>
              </w:rPr>
              <w:t>labor</w:t>
            </w:r>
            <w:proofErr w:type="spellEnd"/>
            <w:r w:rsidRPr="00FD6E7F">
              <w:rPr>
                <w:szCs w:val="24"/>
              </w:rPr>
              <w:t xml:space="preserve"> market.</w:t>
            </w:r>
          </w:p>
          <w:p w14:paraId="310BCCCA" w14:textId="77777777" w:rsidR="0003569E" w:rsidRPr="00FD6E7F" w:rsidRDefault="00D320DC" w:rsidP="00D320DC">
            <w:pPr>
              <w:rPr>
                <w:b/>
                <w:smallCaps/>
                <w:szCs w:val="24"/>
              </w:rPr>
            </w:pPr>
            <w:r w:rsidRPr="00FD6E7F">
              <w:rPr>
                <w:b/>
                <w:szCs w:val="24"/>
              </w:rPr>
              <w:t>SS:</w:t>
            </w:r>
            <w:r w:rsidR="00255512" w:rsidRPr="00FD6E7F">
              <w:rPr>
                <w:szCs w:val="24"/>
              </w:rPr>
              <w:t xml:space="preserve"> G</w:t>
            </w:r>
            <w:r w:rsidRPr="00FD6E7F">
              <w:rPr>
                <w:szCs w:val="24"/>
              </w:rPr>
              <w:t>ive examples of such jobs.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287E" w14:textId="77777777" w:rsidR="00A91E02" w:rsidRDefault="00A91E02" w:rsidP="00A91E02">
            <w:pPr>
              <w:spacing w:before="240" w:after="240"/>
            </w:pPr>
          </w:p>
          <w:p w14:paraId="496A2BB6" w14:textId="77777777" w:rsidR="00842972" w:rsidRDefault="00145011" w:rsidP="006D4F85">
            <w:pPr>
              <w:spacing w:before="240" w:after="240"/>
              <w:jc w:val="center"/>
              <w:rPr>
                <w:sz w:val="22"/>
                <w:szCs w:val="22"/>
              </w:rPr>
            </w:pPr>
            <w:hyperlink r:id="rId11" w:history="1">
              <w:r w:rsidR="000C5821" w:rsidRPr="000C5821">
                <w:rPr>
                  <w:rStyle w:val="Hipercze"/>
                  <w:sz w:val="22"/>
                  <w:szCs w:val="22"/>
                </w:rPr>
                <w:t>https://learningapps.org/watch?v=p02xvpoon23</w:t>
              </w:r>
            </w:hyperlink>
            <w:r w:rsidR="00842972">
              <w:rPr>
                <w:sz w:val="22"/>
                <w:szCs w:val="22"/>
              </w:rPr>
              <w:t xml:space="preserve"> </w:t>
            </w:r>
          </w:p>
          <w:p w14:paraId="091BB8F7" w14:textId="77777777" w:rsidR="009B1C45" w:rsidRPr="00FD6E7F" w:rsidRDefault="00842972" w:rsidP="006D4F85">
            <w:pPr>
              <w:spacing w:before="240" w:after="240"/>
              <w:jc w:val="center"/>
              <w:rPr>
                <w:szCs w:val="24"/>
              </w:rPr>
            </w:pPr>
            <w:r w:rsidRPr="00FD6E7F">
              <w:rPr>
                <w:szCs w:val="24"/>
              </w:rPr>
              <w:t>Frontal work</w:t>
            </w:r>
            <w:r w:rsidR="000C5821" w:rsidRPr="00FD6E7F">
              <w:rPr>
                <w:szCs w:val="24"/>
              </w:rPr>
              <w:t xml:space="preserve"> </w:t>
            </w:r>
          </w:p>
        </w:tc>
      </w:tr>
      <w:tr w:rsidR="000E58C0" w:rsidRPr="00ED5734" w14:paraId="01E9D216" w14:textId="77777777" w:rsidTr="00023B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44FC" w14:textId="1B9820A3" w:rsidR="000E58C0" w:rsidRPr="004E4AED" w:rsidRDefault="00A8797E" w:rsidP="00451E8A">
            <w:pPr>
              <w:pStyle w:val="Akapitzlist"/>
              <w:spacing w:before="240" w:after="2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  <w:r w:rsidR="00FD6E7F">
              <w:rPr>
                <w:szCs w:val="24"/>
                <w:lang w:val="en-US"/>
              </w:rPr>
              <w:t>’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4E2B" w14:textId="77777777" w:rsidR="000C5821" w:rsidRPr="00FD6E7F" w:rsidRDefault="000C5821" w:rsidP="000C5821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b/>
                <w:smallCaps/>
                <w:szCs w:val="24"/>
                <w:lang w:val="hu-HU"/>
              </w:rPr>
            </w:pPr>
            <w:r w:rsidRPr="00FD6E7F">
              <w:rPr>
                <w:b/>
                <w:bCs/>
                <w:smallCaps/>
                <w:color w:val="202124"/>
                <w:szCs w:val="24"/>
              </w:rPr>
              <w:t>Closing Activity</w:t>
            </w:r>
            <w:r w:rsidRPr="00FD6E7F">
              <w:rPr>
                <w:b/>
                <w:smallCaps/>
                <w:szCs w:val="24"/>
                <w:lang w:val="hu-HU"/>
              </w:rPr>
              <w:t xml:space="preserve"> </w:t>
            </w:r>
          </w:p>
          <w:p w14:paraId="78AC7A32" w14:textId="77777777" w:rsidR="00D320DC" w:rsidRPr="00FD6E7F" w:rsidRDefault="00D320DC" w:rsidP="00D320DC">
            <w:pPr>
              <w:rPr>
                <w:b/>
                <w:szCs w:val="24"/>
              </w:rPr>
            </w:pPr>
            <w:r w:rsidRPr="00FD6E7F">
              <w:rPr>
                <w:b/>
                <w:szCs w:val="24"/>
              </w:rPr>
              <w:t xml:space="preserve">Objective: To compare their own options regarding the jobs they would like to have with the current trends in the </w:t>
            </w:r>
            <w:proofErr w:type="spellStart"/>
            <w:r w:rsidRPr="00FD6E7F">
              <w:rPr>
                <w:b/>
                <w:szCs w:val="24"/>
              </w:rPr>
              <w:t>labor</w:t>
            </w:r>
            <w:proofErr w:type="spellEnd"/>
            <w:r w:rsidRPr="00FD6E7F">
              <w:rPr>
                <w:b/>
                <w:szCs w:val="24"/>
              </w:rPr>
              <w:t xml:space="preserve"> market.</w:t>
            </w:r>
          </w:p>
          <w:p w14:paraId="0BD8C14F" w14:textId="77777777" w:rsidR="00D320DC" w:rsidRPr="00FD6E7F" w:rsidRDefault="00D320DC" w:rsidP="00D320DC">
            <w:pPr>
              <w:rPr>
                <w:szCs w:val="24"/>
              </w:rPr>
            </w:pPr>
            <w:r w:rsidRPr="00FD6E7F">
              <w:rPr>
                <w:b/>
                <w:szCs w:val="24"/>
              </w:rPr>
              <w:t>T:</w:t>
            </w:r>
            <w:r w:rsidRPr="00FD6E7F">
              <w:rPr>
                <w:szCs w:val="24"/>
              </w:rPr>
              <w:t xml:space="preserve"> Ask</w:t>
            </w:r>
            <w:r w:rsidR="00A8797E" w:rsidRPr="00FD6E7F">
              <w:rPr>
                <w:szCs w:val="24"/>
              </w:rPr>
              <w:t>s</w:t>
            </w:r>
            <w:r w:rsidRPr="00FD6E7F">
              <w:rPr>
                <w:szCs w:val="24"/>
              </w:rPr>
              <w:t xml:space="preserve"> students: Complete the form by accessing the link.</w:t>
            </w:r>
          </w:p>
          <w:p w14:paraId="157CB1F8" w14:textId="77777777" w:rsidR="00D320DC" w:rsidRPr="00FD6E7F" w:rsidRDefault="00D320DC" w:rsidP="00D320DC">
            <w:pPr>
              <w:rPr>
                <w:szCs w:val="24"/>
              </w:rPr>
            </w:pPr>
            <w:r w:rsidRPr="00FD6E7F">
              <w:rPr>
                <w:b/>
                <w:szCs w:val="24"/>
              </w:rPr>
              <w:t>SS:</w:t>
            </w:r>
            <w:r w:rsidR="00A8797E" w:rsidRPr="00FD6E7F">
              <w:rPr>
                <w:szCs w:val="24"/>
              </w:rPr>
              <w:t xml:space="preserve"> F</w:t>
            </w:r>
            <w:r w:rsidRPr="00FD6E7F">
              <w:rPr>
                <w:szCs w:val="24"/>
              </w:rPr>
              <w:t>ill in the form.</w:t>
            </w:r>
          </w:p>
          <w:p w14:paraId="6BC42865" w14:textId="77777777" w:rsidR="00D320DC" w:rsidRPr="00FD6E7F" w:rsidRDefault="00D320DC" w:rsidP="00D320DC">
            <w:pPr>
              <w:rPr>
                <w:szCs w:val="24"/>
              </w:rPr>
            </w:pPr>
            <w:r w:rsidRPr="00FD6E7F">
              <w:rPr>
                <w:b/>
                <w:szCs w:val="24"/>
              </w:rPr>
              <w:t>T:</w:t>
            </w:r>
            <w:r w:rsidRPr="00FD6E7F">
              <w:rPr>
                <w:szCs w:val="24"/>
              </w:rPr>
              <w:t xml:space="preserve"> Shows the grade level percentages for each of the four domains.</w:t>
            </w:r>
          </w:p>
          <w:p w14:paraId="5F4E9876" w14:textId="77777777" w:rsidR="0003569E" w:rsidRPr="00FD6E7F" w:rsidRDefault="00D320DC" w:rsidP="00D320DC">
            <w:pPr>
              <w:rPr>
                <w:b/>
                <w:szCs w:val="24"/>
              </w:rPr>
            </w:pPr>
            <w:r w:rsidRPr="00FD6E7F">
              <w:rPr>
                <w:b/>
                <w:szCs w:val="24"/>
              </w:rPr>
              <w:t>SS:</w:t>
            </w:r>
            <w:r w:rsidRPr="00FD6E7F">
              <w:rPr>
                <w:szCs w:val="24"/>
              </w:rPr>
              <w:t xml:space="preserve"> Compare the obtained percentages with the current occupational structure of the EU population.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C4C0" w14:textId="77777777" w:rsidR="000C5821" w:rsidRPr="00ED5734" w:rsidRDefault="00E9698E" w:rsidP="000C5821">
            <w:pPr>
              <w:spacing w:before="240" w:after="24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hyperlink r:id="rId12" w:history="1">
              <w:r w:rsidRPr="00CA2722">
                <w:rPr>
                  <w:rStyle w:val="Hipercze"/>
                  <w:lang w:val="ro-RO"/>
                </w:rPr>
                <w:t>https://forms.gle/McKKBPc5TJtKo5Qq6</w:t>
              </w:r>
            </w:hyperlink>
          </w:p>
          <w:p w14:paraId="40F7EA71" w14:textId="3628D8E5" w:rsidR="000E58C0" w:rsidRPr="00ED5734" w:rsidRDefault="00D320DC" w:rsidP="00FD6E7F">
            <w:pPr>
              <w:spacing w:before="240" w:after="240"/>
              <w:jc w:val="center"/>
              <w:rPr>
                <w:lang w:val="ro-RO"/>
              </w:rPr>
            </w:pPr>
            <w:r w:rsidRPr="00ED5734">
              <w:rPr>
                <w:rStyle w:val="rynqvb"/>
                <w:lang w:val="ro-RO"/>
              </w:rPr>
              <w:t>Comparison</w:t>
            </w:r>
          </w:p>
        </w:tc>
      </w:tr>
    </w:tbl>
    <w:p w14:paraId="022D5217" w14:textId="77777777" w:rsidR="005A20C3" w:rsidRPr="00ED5734" w:rsidRDefault="005A20C3">
      <w:pPr>
        <w:rPr>
          <w:lang w:val="ro-RO"/>
        </w:rPr>
      </w:pPr>
    </w:p>
    <w:p w14:paraId="1FB2E366" w14:textId="77777777" w:rsidR="00542A74" w:rsidRPr="00ED5734" w:rsidRDefault="00542A74">
      <w:pPr>
        <w:rPr>
          <w:b/>
          <w:smallCaps/>
          <w:szCs w:val="24"/>
          <w:lang w:val="ro-RO"/>
        </w:rPr>
      </w:pPr>
    </w:p>
    <w:p w14:paraId="2CCA7C85" w14:textId="77777777" w:rsidR="009B1C45" w:rsidRPr="00ED5734" w:rsidRDefault="009B1C45">
      <w:pPr>
        <w:rPr>
          <w:lang w:val="ro-RO"/>
        </w:rPr>
      </w:pPr>
    </w:p>
    <w:sectPr w:rsidR="009B1C45" w:rsidRPr="00ED5734" w:rsidSect="001C4B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26764" w14:textId="77777777" w:rsidR="00145011" w:rsidRDefault="00145011" w:rsidP="00895E77">
      <w:r>
        <w:separator/>
      </w:r>
    </w:p>
  </w:endnote>
  <w:endnote w:type="continuationSeparator" w:id="0">
    <w:p w14:paraId="05E55340" w14:textId="77777777" w:rsidR="00145011" w:rsidRDefault="00145011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963E8" w14:textId="77777777" w:rsidR="00ED5734" w:rsidRDefault="00ED57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1709E" w14:textId="1531AA50" w:rsidR="00ED5734" w:rsidRDefault="00ED5734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5F75C3" wp14:editId="359A843B">
              <wp:simplePos x="0" y="0"/>
              <wp:positionH relativeFrom="column">
                <wp:posOffset>-220980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AB72F" w14:textId="77777777" w:rsidR="00ED5734" w:rsidRPr="00665D1C" w:rsidRDefault="00ED5734" w:rsidP="00ED5734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3E73C" w14:textId="77777777" w:rsidR="00ED5734" w:rsidRPr="005B584A" w:rsidRDefault="00ED5734" w:rsidP="00ED5734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D6AA6E9" w14:textId="77777777" w:rsidR="00ED5734" w:rsidRDefault="00ED5734" w:rsidP="00ED573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MZWvLiAAAACwEAAA8AAABkcnMvZG93bnJl&#10;di54bWxMj0FPwkAQhe8m/ofNmHiDbQui1G4JIeqJkAgmxtvQHdqG7mzTXdry711OepuXeXnve9lq&#10;NI3oqXO1ZQXxNAJBXFhdc6ng6/A+eQHhPLLGxjIpuJKDVX5/l2Gq7cCf1O99KUIIuxQVVN63qZSu&#10;qMigm9qWOPxOtjPog+xKqTscQrhpZBJFC2mw5tBQYUubiorz/mIUfAw4rGfxW789nzbXn8PT7nsb&#10;k1KPD+P6FYSn0f+Z4YYf0CEPTEd7Ye1Eo2Aymwd0H44kikHcHPPnKAFxVLBYLkHmmfy/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MZWv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598AB72F" w14:textId="77777777" w:rsidR="00ED5734" w:rsidRPr="00665D1C" w:rsidRDefault="00ED5734" w:rsidP="00ED5734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523E73C" w14:textId="77777777" w:rsidR="00ED5734" w:rsidRPr="005B584A" w:rsidRDefault="00ED5734" w:rsidP="00ED5734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D6AA6E9" w14:textId="77777777" w:rsidR="00ED5734" w:rsidRDefault="00ED5734" w:rsidP="00ED573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4DAAB" w14:textId="77777777" w:rsidR="00ED5734" w:rsidRDefault="00ED5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BE03C" w14:textId="77777777" w:rsidR="00145011" w:rsidRDefault="00145011" w:rsidP="00895E77">
      <w:r>
        <w:separator/>
      </w:r>
    </w:p>
  </w:footnote>
  <w:footnote w:type="continuationSeparator" w:id="0">
    <w:p w14:paraId="2604E702" w14:textId="77777777" w:rsidR="00145011" w:rsidRDefault="00145011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3A5C7" w14:textId="77777777" w:rsidR="00ED5734" w:rsidRDefault="00ED57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00B02ECB" w14:textId="77777777" w:rsidTr="005C0365">
      <w:tc>
        <w:tcPr>
          <w:tcW w:w="4714" w:type="dxa"/>
          <w:shd w:val="clear" w:color="auto" w:fill="FFE599"/>
          <w:vAlign w:val="center"/>
        </w:tcPr>
        <w:p w14:paraId="5D207F87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42C95507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578C3E95" wp14:editId="3A49B9E3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40CFD877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01FFC1E5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45A96" w14:textId="77777777" w:rsidR="00ED5734" w:rsidRDefault="00ED57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9276A"/>
    <w:multiLevelType w:val="hybridMultilevel"/>
    <w:tmpl w:val="D43ECBE4"/>
    <w:lvl w:ilvl="0" w:tplc="816A2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BFE324B"/>
    <w:multiLevelType w:val="hybridMultilevel"/>
    <w:tmpl w:val="B2F4B4A0"/>
    <w:lvl w:ilvl="0" w:tplc="F2B82632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C0B44"/>
    <w:multiLevelType w:val="hybridMultilevel"/>
    <w:tmpl w:val="FA5A1ACA"/>
    <w:lvl w:ilvl="0" w:tplc="095A42B2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72A93"/>
    <w:multiLevelType w:val="hybridMultilevel"/>
    <w:tmpl w:val="D43ECBE4"/>
    <w:lvl w:ilvl="0" w:tplc="816A2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91145"/>
    <w:multiLevelType w:val="hybridMultilevel"/>
    <w:tmpl w:val="32403D04"/>
    <w:lvl w:ilvl="0" w:tplc="40F434A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03328"/>
    <w:multiLevelType w:val="hybridMultilevel"/>
    <w:tmpl w:val="66F40FE6"/>
    <w:lvl w:ilvl="0" w:tplc="436CDB22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3B76"/>
    <w:rsid w:val="000259C6"/>
    <w:rsid w:val="0003569E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C5821"/>
    <w:rsid w:val="000D62E0"/>
    <w:rsid w:val="000E360C"/>
    <w:rsid w:val="000E58C0"/>
    <w:rsid w:val="000F0C7B"/>
    <w:rsid w:val="000F1D61"/>
    <w:rsid w:val="000F56EA"/>
    <w:rsid w:val="001166A9"/>
    <w:rsid w:val="00121AFE"/>
    <w:rsid w:val="00142C4D"/>
    <w:rsid w:val="00145011"/>
    <w:rsid w:val="00152C31"/>
    <w:rsid w:val="001546BA"/>
    <w:rsid w:val="00166091"/>
    <w:rsid w:val="001B445D"/>
    <w:rsid w:val="001C4B70"/>
    <w:rsid w:val="001D33E0"/>
    <w:rsid w:val="001D66D6"/>
    <w:rsid w:val="001F372E"/>
    <w:rsid w:val="00210317"/>
    <w:rsid w:val="002119FD"/>
    <w:rsid w:val="00217C34"/>
    <w:rsid w:val="00223C4E"/>
    <w:rsid w:val="00224BE6"/>
    <w:rsid w:val="00247FC9"/>
    <w:rsid w:val="0025256B"/>
    <w:rsid w:val="00254F1B"/>
    <w:rsid w:val="00255512"/>
    <w:rsid w:val="00271D39"/>
    <w:rsid w:val="002B66CC"/>
    <w:rsid w:val="002C6FF2"/>
    <w:rsid w:val="002E665B"/>
    <w:rsid w:val="002F258F"/>
    <w:rsid w:val="002F3A5A"/>
    <w:rsid w:val="00304936"/>
    <w:rsid w:val="00304CDD"/>
    <w:rsid w:val="00333083"/>
    <w:rsid w:val="003669BF"/>
    <w:rsid w:val="00372453"/>
    <w:rsid w:val="003A7BFF"/>
    <w:rsid w:val="003D15D2"/>
    <w:rsid w:val="003E487A"/>
    <w:rsid w:val="003F62BB"/>
    <w:rsid w:val="00414FD6"/>
    <w:rsid w:val="00420228"/>
    <w:rsid w:val="00423FC0"/>
    <w:rsid w:val="00426C8E"/>
    <w:rsid w:val="00446E8B"/>
    <w:rsid w:val="004510A7"/>
    <w:rsid w:val="00451E8A"/>
    <w:rsid w:val="00460CA4"/>
    <w:rsid w:val="00496775"/>
    <w:rsid w:val="004A60B6"/>
    <w:rsid w:val="004A7206"/>
    <w:rsid w:val="004D2329"/>
    <w:rsid w:val="004E0F95"/>
    <w:rsid w:val="004E4AED"/>
    <w:rsid w:val="004E78FA"/>
    <w:rsid w:val="004F1D5A"/>
    <w:rsid w:val="004F4AE3"/>
    <w:rsid w:val="00500BC8"/>
    <w:rsid w:val="00542A74"/>
    <w:rsid w:val="0058349E"/>
    <w:rsid w:val="00584F11"/>
    <w:rsid w:val="00595696"/>
    <w:rsid w:val="005A20C3"/>
    <w:rsid w:val="005A628A"/>
    <w:rsid w:val="005A6941"/>
    <w:rsid w:val="005C448D"/>
    <w:rsid w:val="00606462"/>
    <w:rsid w:val="006174BD"/>
    <w:rsid w:val="00654440"/>
    <w:rsid w:val="00657D5D"/>
    <w:rsid w:val="006874E1"/>
    <w:rsid w:val="00693ACF"/>
    <w:rsid w:val="006F771D"/>
    <w:rsid w:val="00700B04"/>
    <w:rsid w:val="0070601F"/>
    <w:rsid w:val="0071059B"/>
    <w:rsid w:val="00717FAB"/>
    <w:rsid w:val="0078080B"/>
    <w:rsid w:val="00791269"/>
    <w:rsid w:val="007A5CDE"/>
    <w:rsid w:val="007C708D"/>
    <w:rsid w:val="0080256A"/>
    <w:rsid w:val="00814CB4"/>
    <w:rsid w:val="00816734"/>
    <w:rsid w:val="00823545"/>
    <w:rsid w:val="00835A3D"/>
    <w:rsid w:val="00842972"/>
    <w:rsid w:val="008520B9"/>
    <w:rsid w:val="00874434"/>
    <w:rsid w:val="00895E77"/>
    <w:rsid w:val="008A2FFF"/>
    <w:rsid w:val="008A7DA1"/>
    <w:rsid w:val="008B15AD"/>
    <w:rsid w:val="008C3A07"/>
    <w:rsid w:val="0090149C"/>
    <w:rsid w:val="009313A0"/>
    <w:rsid w:val="00950AC5"/>
    <w:rsid w:val="009A405D"/>
    <w:rsid w:val="009B1C45"/>
    <w:rsid w:val="009D3288"/>
    <w:rsid w:val="009F5937"/>
    <w:rsid w:val="00A25956"/>
    <w:rsid w:val="00A310EB"/>
    <w:rsid w:val="00A32ACF"/>
    <w:rsid w:val="00A57377"/>
    <w:rsid w:val="00A75110"/>
    <w:rsid w:val="00A8797E"/>
    <w:rsid w:val="00A90269"/>
    <w:rsid w:val="00A91E02"/>
    <w:rsid w:val="00AA7E53"/>
    <w:rsid w:val="00AC0B9C"/>
    <w:rsid w:val="00AD7B25"/>
    <w:rsid w:val="00AE1090"/>
    <w:rsid w:val="00B25E3E"/>
    <w:rsid w:val="00B552C5"/>
    <w:rsid w:val="00B604B2"/>
    <w:rsid w:val="00BB263E"/>
    <w:rsid w:val="00BC48D3"/>
    <w:rsid w:val="00BD029D"/>
    <w:rsid w:val="00BE3CE0"/>
    <w:rsid w:val="00C13A72"/>
    <w:rsid w:val="00C317CE"/>
    <w:rsid w:val="00C53DAD"/>
    <w:rsid w:val="00C57BBD"/>
    <w:rsid w:val="00C641DA"/>
    <w:rsid w:val="00C81192"/>
    <w:rsid w:val="00CA1929"/>
    <w:rsid w:val="00CA69DC"/>
    <w:rsid w:val="00CC1077"/>
    <w:rsid w:val="00CC1932"/>
    <w:rsid w:val="00CC7EEA"/>
    <w:rsid w:val="00CD588D"/>
    <w:rsid w:val="00CF6CC0"/>
    <w:rsid w:val="00D01BA2"/>
    <w:rsid w:val="00D03035"/>
    <w:rsid w:val="00D320DC"/>
    <w:rsid w:val="00D808CB"/>
    <w:rsid w:val="00D82D16"/>
    <w:rsid w:val="00D9451B"/>
    <w:rsid w:val="00DA0A93"/>
    <w:rsid w:val="00DA71D2"/>
    <w:rsid w:val="00DF165C"/>
    <w:rsid w:val="00DF3F01"/>
    <w:rsid w:val="00E05E6F"/>
    <w:rsid w:val="00E271B4"/>
    <w:rsid w:val="00E30B78"/>
    <w:rsid w:val="00E331CF"/>
    <w:rsid w:val="00E41181"/>
    <w:rsid w:val="00E5450C"/>
    <w:rsid w:val="00E55B84"/>
    <w:rsid w:val="00E96260"/>
    <w:rsid w:val="00E9698E"/>
    <w:rsid w:val="00ED3E53"/>
    <w:rsid w:val="00ED5734"/>
    <w:rsid w:val="00EF49AD"/>
    <w:rsid w:val="00EF6132"/>
    <w:rsid w:val="00F05BD7"/>
    <w:rsid w:val="00F3247F"/>
    <w:rsid w:val="00F56CEA"/>
    <w:rsid w:val="00F6664C"/>
    <w:rsid w:val="00F70FFC"/>
    <w:rsid w:val="00F82564"/>
    <w:rsid w:val="00F85D30"/>
    <w:rsid w:val="00F942F4"/>
    <w:rsid w:val="00FD5799"/>
    <w:rsid w:val="00FD6E7F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9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4E78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AC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32ACF"/>
    <w:rPr>
      <w:color w:val="954F72" w:themeColor="followedHyperlink"/>
      <w:u w:val="single"/>
    </w:rPr>
  </w:style>
  <w:style w:type="character" w:customStyle="1" w:styleId="rynqvb">
    <w:name w:val="rynqvb"/>
    <w:basedOn w:val="Domylnaczcionkaakapitu"/>
    <w:rsid w:val="00D32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4E78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AC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32ACF"/>
    <w:rPr>
      <w:color w:val="954F72" w:themeColor="followedHyperlink"/>
      <w:u w:val="single"/>
    </w:rPr>
  </w:style>
  <w:style w:type="character" w:customStyle="1" w:styleId="rynqvb">
    <w:name w:val="rynqvb"/>
    <w:basedOn w:val="Domylnaczcionkaakapitu"/>
    <w:rsid w:val="00D3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gle/McKKBPc5TJtKo5Qq6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watch?v=p02xvpoon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arningapps.org/watch?v=p3qkme2sa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2662</Characters>
  <Application>Microsoft Office Word</Application>
  <DocSecurity>0</DocSecurity>
  <Lines>22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2023-04-04T11:10:00Z</dcterms:created>
  <dcterms:modified xsi:type="dcterms:W3CDTF">2023-10-05T10:18:00Z</dcterms:modified>
</cp:coreProperties>
</file>