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62" w:rsidRDefault="00AC7C65" w:rsidP="000E3062">
      <w:r>
        <w:t xml:space="preserve">Annex </w:t>
      </w:r>
      <w:r w:rsidR="009A6768" w:rsidRPr="009A6768">
        <w:t>1</w:t>
      </w:r>
    </w:p>
    <w:p w:rsidR="000E3062" w:rsidRDefault="000E3062" w:rsidP="000E3062"/>
    <w:p w:rsidR="000E3062" w:rsidRDefault="000E3062" w:rsidP="000E3062"/>
    <w:p w:rsidR="000E3062" w:rsidRDefault="000E3062" w:rsidP="000E3062"/>
    <w:p w:rsidR="000E3062" w:rsidRDefault="000E3062" w:rsidP="000E3062">
      <w:r>
        <w:rPr>
          <w:noProof/>
          <w:lang w:val="pl-PL" w:eastAsia="pl-PL"/>
        </w:rPr>
        <w:drawing>
          <wp:inline distT="0" distB="0" distL="0" distR="0">
            <wp:extent cx="8820150" cy="4410075"/>
            <wp:effectExtent l="0" t="0" r="0" b="0"/>
            <wp:docPr id="1" name="Obraz 1" descr="KOmpetencje-miek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petencje-miekk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680" cy="441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062" w:rsidRDefault="000E3062" w:rsidP="000E3062"/>
    <w:p w:rsidR="000E3062" w:rsidRDefault="000E3062" w:rsidP="000E3062"/>
    <w:p w:rsidR="000E3062" w:rsidRDefault="000E3062" w:rsidP="000E3062"/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1. Communicability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2. Reliability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 xml:space="preserve">3. Entrepreneurship 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4. Disciplining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5. Creativity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6. Openness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7. Ability to work in a team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8. Independence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9. Initiative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10. Accuracy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11. Conscientiousness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12. Driving licence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13. Market knowledge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14. Concentration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15. Knowledge of legal issues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16. Effective information management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17. Empathy</w:t>
      </w:r>
    </w:p>
    <w:p w:rsidR="00AC7C65" w:rsidRPr="00AC7C65" w:rsidRDefault="00AC7C65" w:rsidP="00AC7C65">
      <w:pPr>
        <w:pStyle w:val="Bezodstpw"/>
        <w:rPr>
          <w:sz w:val="24"/>
          <w:szCs w:val="24"/>
          <w:lang w:val="en-US"/>
        </w:rPr>
      </w:pPr>
      <w:r w:rsidRPr="00AC7C65">
        <w:rPr>
          <w:sz w:val="24"/>
          <w:szCs w:val="24"/>
          <w:lang w:val="en-US"/>
        </w:rPr>
        <w:t>18. Fluent knowledge of a foreign language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19. Knowledge of specialized vocabulary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20. Assertiveness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21. Ability to manage the budget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22. Positive thinking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23. Interpersonal skills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24. Analytical skills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25. Ability to operate office equipment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26. Readiness for self-education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27. Self-discipline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28. Punctuality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>29. Patience</w:t>
      </w:r>
    </w:p>
    <w:p w:rsidR="00AC7C65" w:rsidRPr="0072213D" w:rsidRDefault="00AC7C65" w:rsidP="00AC7C65">
      <w:pPr>
        <w:pStyle w:val="Bezodstpw"/>
        <w:rPr>
          <w:sz w:val="24"/>
          <w:szCs w:val="24"/>
          <w:lang w:val="en-GB"/>
        </w:rPr>
      </w:pPr>
      <w:r w:rsidRPr="0072213D">
        <w:rPr>
          <w:sz w:val="24"/>
          <w:szCs w:val="24"/>
          <w:lang w:val="en-GB"/>
        </w:rPr>
        <w:t xml:space="preserve">30. Attention to detail </w:t>
      </w:r>
    </w:p>
    <w:p w:rsidR="00AC7C65" w:rsidRPr="00AC7C65" w:rsidRDefault="00AC7C65" w:rsidP="00AC7C65">
      <w:pPr>
        <w:pStyle w:val="Bezodstpw"/>
        <w:rPr>
          <w:sz w:val="24"/>
          <w:szCs w:val="24"/>
        </w:rPr>
      </w:pPr>
      <w:r w:rsidRPr="00AC7C65">
        <w:rPr>
          <w:sz w:val="24"/>
          <w:szCs w:val="24"/>
        </w:rPr>
        <w:lastRenderedPageBreak/>
        <w:t>31. Stress resistance</w:t>
      </w:r>
    </w:p>
    <w:p w:rsidR="00AC7C65" w:rsidRPr="00AC7C65" w:rsidRDefault="00AC7C65" w:rsidP="00AC7C65">
      <w:pPr>
        <w:pStyle w:val="Bezodstpw"/>
        <w:rPr>
          <w:sz w:val="24"/>
          <w:szCs w:val="24"/>
        </w:rPr>
      </w:pPr>
      <w:r w:rsidRPr="00AC7C65">
        <w:rPr>
          <w:sz w:val="24"/>
          <w:szCs w:val="24"/>
        </w:rPr>
        <w:t>32. Innovation</w:t>
      </w:r>
    </w:p>
    <w:p w:rsidR="00F21358" w:rsidRPr="000E3062" w:rsidRDefault="00AC7C65" w:rsidP="00AC7C65">
      <w:pPr>
        <w:pStyle w:val="Bezodstpw"/>
        <w:rPr>
          <w:sz w:val="24"/>
          <w:szCs w:val="24"/>
        </w:rPr>
      </w:pPr>
      <w:r w:rsidRPr="00AC7C65">
        <w:rPr>
          <w:sz w:val="24"/>
          <w:szCs w:val="24"/>
        </w:rPr>
        <w:t>33. Concentration</w:t>
      </w:r>
    </w:p>
    <w:sectPr w:rsidR="00F21358" w:rsidRPr="000E3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5D" w:rsidRDefault="00B8155D" w:rsidP="000E3062">
      <w:r>
        <w:separator/>
      </w:r>
    </w:p>
  </w:endnote>
  <w:endnote w:type="continuationSeparator" w:id="0">
    <w:p w:rsidR="00B8155D" w:rsidRDefault="00B8155D" w:rsidP="000E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3D" w:rsidRDefault="007221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3D" w:rsidRDefault="0072213D">
    <w:pPr>
      <w:pStyle w:val="Stopka"/>
    </w:pPr>
    <w:bookmarkStart w:id="0" w:name="_GoBack"/>
    <w:r>
      <w:rPr>
        <w:noProof/>
      </w:rPr>
      <w:pict>
        <v:group id="Grupa 3" o:spid="_x0000_s2054" style="position:absolute;margin-left:-21.3pt;margin-top:-8.5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gdT7zbAAAABQEAAA8AAABkcnMv&#10;ZG93bnJldi54bWxMj0FLw0AQhe+C/2EZwZvdjRLRNJtSinoqgq0gvU2z0yQ0Oxuy2yT992692MuD&#10;xxve+yZfTLYVA/W+cawhmSkQxKUzDVcavrfvDy8gfEA22DomDWfysChub3LMjBv5i4ZNqEQsYZ+h&#10;hjqELpPSlzVZ9DPXEcfs4HqLIdq+kqbHMZbbVj4q9SwtNhwXauxoVVN53Jysho8Rx+VT8jasj4fV&#10;ebdNP3/WCWl9fzct5yACTeH/GC74ER2KyLR3JzZetBriI+FPL1mq0uj3Gl6VAlnk8pq++AU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9" o:spid="_x0000_s2055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4MQA&#10;AADaAAAADwAAAGRycy9kb3ducmV2LnhtbESP3WoCMRSE7wt9h3AK3pSarfi7NYoogu1NXesDHDbH&#10;zbbJybKJur59IxR6OczMN8x82TkrLtSG2rOC134Ggrj0uuZKwfFr+zIFESKyRuuZFNwowHLx+DDH&#10;XPsrF3Q5xEokCIccFZgYm1zKUBpyGPq+IU7eybcOY5JtJXWL1wR3Vg6ybCwd1pwWDDa0NlT+HM5O&#10;wf59ch59Fs+T5vtjuDPdzRbbjVWq99St3kBE6uJ/+K+90wpmcL+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UBODEAAAA2gAAAA8AAAAAAAAAAAAAAAAAmAIAAGRycy9k&#10;b3ducmV2LnhtbFBLBQYAAAAABAAEAPUAAACJAwAAAAA=&#10;" strokecolor="white [3212]">
            <v:textbox style="mso-fit-shape-to-text:t">
              <w:txbxContent>
                <w:p w:rsidR="0072213D" w:rsidRPr="0072213D" w:rsidRDefault="0072213D" w:rsidP="0072213D">
                  <w:pPr>
                    <w:pStyle w:val="NormalnyWeb"/>
                    <w:spacing w:before="0" w:beforeAutospacing="0" w:after="0" w:afterAutospacing="0"/>
                    <w:jc w:val="both"/>
                    <w:rPr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>
                      <w:rPr>
                        <w:rStyle w:val="Hipercze"/>
                        <w:rFonts w:eastAsia="Times New Roman"/>
                        <w:i/>
                        <w:iCs/>
                        <w:color w:val="000000"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10" o:spid="_x0000_s2056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shape id="Pole tekstowe 2" o:spid="_x0000_s2057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JDMMA&#10;AADbAAAADwAAAGRycy9kb3ducmV2LnhtbERPTWvCQBC9F/wPywjedKOUoKmriNLQS5GmYnucZsck&#10;mJ0N2TVJ++vdQqG3ebzPWW8HU4uOWldZVjCfRSCIc6srLhSc3p+nSxDOI2usLZOCb3Kw3Ywe1pho&#10;2/MbdZkvRAhhl6CC0vsmkdLlJRl0M9sQB+5iW4M+wLaQusU+hJtaLqIolgYrDg0lNrQvKb9mN6PA&#10;5VF8Pj5m548vmdLPSuvDZ/qq1GQ87J5AeBr8v/jP/aLD/Dn8/hIO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EJDMMAAADbAAAADwAAAAAAAAAAAAAAAACYAgAAZHJzL2Rv&#10;d25yZXYueG1sUEsFBgAAAAAEAAQA9QAAAIgDAAAAAA==&#10;" strokecolor="white [3212]">
              <v:textbox>
                <w:txbxContent>
                  <w:p w:rsidR="0072213D" w:rsidRPr="0072213D" w:rsidRDefault="0072213D" w:rsidP="0072213D">
                    <w:pPr>
                      <w:pStyle w:val="Normalny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72213D" w:rsidRPr="0072213D" w:rsidRDefault="0072213D" w:rsidP="0072213D">
                    <w:pPr>
                      <w:pStyle w:val="NormalnyWeb"/>
                      <w:spacing w:before="0" w:beforeAutospacing="0" w:after="0" w:afterAutospacing="0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2" o:spid="_x0000_s2058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vdLfAAAAA2wAAAA8AAABkcnMvZG93bnJldi54bWxET8GKwjAQvQv7D2EEbzbVwypdo8iirNdV&#10;wevYjE2xmXSTqO3fmwXB25t5896bt1h1thF38qF2rGCS5SCIS6drrhQcD9vxHESIyBobx6SgpwCr&#10;5cdggYV2D/6l+z5WIplwKFCBibEtpAylIYshcy1x4i7OW4xp9JXUHh/J3DZymuef0mLNKcFgS9+G&#10;yuv+ZhXwzqT1T/N32vTrjevD+XKdeaVGw279BSJSF9/HL/VOp/en8N8lAZ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K90t8AAAADbAAAADwAAAAAAAAAAAAAAAACfAgAA&#10;ZHJzL2Rvd25yZXYueG1sUEsFBgAAAAAEAAQA9wAAAIwDAAAAAA==&#10;">
              <v:imagedata r:id="rId2" o:title=""/>
              <v:path arrowok="t"/>
            </v:shape>
          </v:group>
        </v:group>
      </w:pict>
    </w:r>
    <w:bookmarkEnd w:id="0"/>
    <w:r>
      <w:rPr>
        <w:noProof/>
      </w:rPr>
      <w:pict>
        <v:group id="Grupa 8" o:spid="_x0000_s2049" style="position:absolute;margin-left:41.5pt;margin-top:53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0ZKALfAAAADQEAAA8AAABkcnMvZG93bnJl&#10;di54bWxMT9FKw0AQfBf8h2MF3+wl1tYQcymlqE9FsBXEt22yTUJzeyF3TdK/d/ukb7Mzw+xMtpps&#10;qwbqfePYQDyLQBEXrmy4MvC1f3tIQPmAXGLrmAxcyMMqv73JMC3dyJ807EKlJIR9igbqELpUa1/U&#10;ZNHPXEcs2tH1FoOcfaXLHkcJt61+jKKlttiwfKixo01NxWl3tgbeRxzX8/h12J6Om8vPfvHxvY3J&#10;mPu7af0CKtAU/sxwrS/VIZdOB3fm0qvWQDKXKUH46PlJ0NWxSBJBB0HxUjidZ/r/ivwX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">
          <v:shape id="Pole tekstowe 2" o:spid="_x0000_s205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72213D" w:rsidRPr="00665D1C" w:rsidRDefault="0072213D" w:rsidP="0072213D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3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72213D" w:rsidRPr="005B584A" w:rsidRDefault="0072213D" w:rsidP="0072213D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72213D" w:rsidRDefault="0072213D" w:rsidP="0072213D"/>
                </w:txbxContent>
              </v:textbox>
            </v:shape>
            <v:shape id="Obraz 6" o:spid="_x0000_s205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3D" w:rsidRDefault="007221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5D" w:rsidRDefault="00B8155D" w:rsidP="000E3062">
      <w:r>
        <w:separator/>
      </w:r>
    </w:p>
  </w:footnote>
  <w:footnote w:type="continuationSeparator" w:id="0">
    <w:p w:rsidR="00B8155D" w:rsidRDefault="00B8155D" w:rsidP="000E3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3D" w:rsidRDefault="007221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B4" w:rsidRDefault="001F31B4">
    <w:pPr>
      <w:pStyle w:val="Nagwek"/>
    </w:pPr>
    <w:r>
      <w:rPr>
        <w:noProof/>
        <w:lang w:val="pl-PL" w:eastAsia="pl-PL"/>
      </w:rPr>
      <w:drawing>
        <wp:inline distT="0" distB="0" distL="0" distR="0">
          <wp:extent cx="8970819" cy="74514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754" cy="75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0E4A" w:rsidRDefault="00B8155D">
    <w:pP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3D" w:rsidRDefault="007221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494626"/>
    <w:multiLevelType w:val="singleLevel"/>
    <w:tmpl w:val="ACE6780A"/>
    <w:lvl w:ilvl="0">
      <w:start w:val="1"/>
      <w:numFmt w:val="decimal"/>
      <w:suff w:val="space"/>
      <w:lvlText w:val="%1."/>
      <w:lvlJc w:val="left"/>
      <w:rPr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062"/>
    <w:rsid w:val="000120C7"/>
    <w:rsid w:val="000E3062"/>
    <w:rsid w:val="001F31B4"/>
    <w:rsid w:val="006B1E62"/>
    <w:rsid w:val="0072213D"/>
    <w:rsid w:val="009A6768"/>
    <w:rsid w:val="00AC7C65"/>
    <w:rsid w:val="00B8155D"/>
    <w:rsid w:val="00F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062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06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agwek">
    <w:name w:val="header"/>
    <w:basedOn w:val="Normalny"/>
    <w:link w:val="Nagwek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72213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213D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F7B1A-ABB5-487A-8903-93A774D2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Szkola</cp:lastModifiedBy>
  <cp:revision>5</cp:revision>
  <cp:lastPrinted>2023-03-09T11:12:00Z</cp:lastPrinted>
  <dcterms:created xsi:type="dcterms:W3CDTF">2023-03-09T11:07:00Z</dcterms:created>
  <dcterms:modified xsi:type="dcterms:W3CDTF">2023-10-05T11:05:00Z</dcterms:modified>
</cp:coreProperties>
</file>