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76286445" w:rsidR="00895E77" w:rsidRPr="00B65E35" w:rsidRDefault="00895E77" w:rsidP="00B65E35">
      <w:pPr>
        <w:jc w:val="center"/>
        <w:outlineLvl w:val="0"/>
        <w:rPr>
          <w:b/>
          <w:sz w:val="4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B65E35" w:rsidRPr="00B65E35" w14:paraId="4A650F0C" w14:textId="77777777" w:rsidTr="00B65E35">
        <w:trPr>
          <w:gridAfter w:val="1"/>
          <w:wAfter w:w="328" w:type="dxa"/>
          <w:trHeight w:val="850"/>
        </w:trPr>
        <w:tc>
          <w:tcPr>
            <w:tcW w:w="13989" w:type="dxa"/>
            <w:gridSpan w:val="4"/>
            <w:shd w:val="clear" w:color="auto" w:fill="FFE599"/>
            <w:vAlign w:val="center"/>
          </w:tcPr>
          <w:p w14:paraId="00E0C7FE" w14:textId="38497C0A" w:rsidR="00B65E35" w:rsidRPr="00B65E35" w:rsidRDefault="00B65E35" w:rsidP="00B65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auto"/>
                <w:sz w:val="32"/>
                <w:lang w:val="pl-PL" w:eastAsia="pl-PL"/>
              </w:rPr>
            </w:pPr>
            <w:r w:rsidRPr="00B65E35">
              <w:rPr>
                <w:b/>
                <w:color w:val="auto"/>
                <w:sz w:val="32"/>
                <w:lang w:val="en" w:eastAsia="pl-PL"/>
              </w:rPr>
              <w:t>Features of future professions</w:t>
            </w:r>
          </w:p>
        </w:tc>
      </w:tr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7777777" w:rsidR="00895E77" w:rsidRPr="00BB0A64" w:rsidRDefault="00895E77" w:rsidP="005C0365">
            <w:pPr>
              <w:spacing w:before="120" w:after="120"/>
              <w:rPr>
                <w:szCs w:val="24"/>
                <w:lang w:val="en-US"/>
              </w:rPr>
            </w:pPr>
            <w:r w:rsidRPr="00BB0A64">
              <w:rPr>
                <w:b/>
                <w:sz w:val="22"/>
                <w:lang w:val="en-US"/>
              </w:rPr>
              <w:t>Level, age of the students</w:t>
            </w:r>
            <w:r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05E587E7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535D6E">
              <w:rPr>
                <w:sz w:val="22"/>
                <w:lang w:val="en-US"/>
              </w:rPr>
              <w:t>15-17</w:t>
            </w:r>
          </w:p>
        </w:tc>
      </w:tr>
      <w:tr w:rsidR="00895E77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3E5E40DA" w:rsidR="00895E77" w:rsidRPr="00BB0A64" w:rsidRDefault="00B65E35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Guida</w:t>
            </w:r>
            <w:r w:rsidR="00535D6E">
              <w:rPr>
                <w:szCs w:val="24"/>
                <w:lang w:val="en-US"/>
              </w:rPr>
              <w:t>nce</w:t>
            </w:r>
          </w:p>
        </w:tc>
      </w:tr>
      <w:tr w:rsidR="00895E77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4D969E7F" w:rsidR="00895E77" w:rsidRPr="00BB0A64" w:rsidRDefault="00535D6E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Psychology</w:t>
            </w:r>
          </w:p>
        </w:tc>
      </w:tr>
      <w:tr w:rsidR="00895E77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F41528D" w14:textId="73D8228A" w:rsidR="00535D6E" w:rsidRPr="00535D6E" w:rsidRDefault="00535D6E" w:rsidP="00535D6E">
            <w:pPr>
              <w:spacing w:before="120" w:after="120"/>
              <w:rPr>
                <w:szCs w:val="24"/>
                <w:lang w:val="en-US"/>
              </w:rPr>
            </w:pPr>
            <w:r w:rsidRPr="00535D6E">
              <w:rPr>
                <w:szCs w:val="24"/>
                <w:lang w:val="en-US"/>
              </w:rPr>
              <w:t xml:space="preserve">To enable </w:t>
            </w:r>
            <w:r>
              <w:rPr>
                <w:szCs w:val="24"/>
                <w:lang w:val="en-US"/>
              </w:rPr>
              <w:t xml:space="preserve">the pupils think about </w:t>
            </w:r>
            <w:r w:rsidRPr="00535D6E">
              <w:rPr>
                <w:szCs w:val="24"/>
                <w:lang w:val="en-US"/>
              </w:rPr>
              <w:t xml:space="preserve">characteristics </w:t>
            </w:r>
            <w:r>
              <w:rPr>
                <w:szCs w:val="24"/>
                <w:lang w:val="en-US"/>
              </w:rPr>
              <w:t xml:space="preserve">of professionals </w:t>
            </w:r>
            <w:r w:rsidRPr="00535D6E">
              <w:rPr>
                <w:szCs w:val="24"/>
                <w:lang w:val="en-US"/>
              </w:rPr>
              <w:t>and where they can work.</w:t>
            </w:r>
          </w:p>
          <w:p w14:paraId="3808D792" w14:textId="77777777" w:rsidR="00535D6E" w:rsidRPr="00535D6E" w:rsidRDefault="00535D6E" w:rsidP="00535D6E">
            <w:pPr>
              <w:spacing w:before="120" w:after="120"/>
              <w:rPr>
                <w:szCs w:val="24"/>
                <w:lang w:val="en-US"/>
              </w:rPr>
            </w:pPr>
            <w:r w:rsidRPr="00535D6E">
              <w:rPr>
                <w:szCs w:val="24"/>
                <w:lang w:val="en-US"/>
              </w:rPr>
              <w:t>To make them understand the importance of team spirit while performing the profession.</w:t>
            </w:r>
          </w:p>
          <w:p w14:paraId="01D4D2D1" w14:textId="40EAAEB5" w:rsidR="005A6941" w:rsidRPr="00BB0A64" w:rsidRDefault="00535D6E" w:rsidP="005C0365">
            <w:pPr>
              <w:spacing w:before="120" w:after="120"/>
              <w:rPr>
                <w:szCs w:val="24"/>
                <w:lang w:val="en-US"/>
              </w:rPr>
            </w:pPr>
            <w:r w:rsidRPr="00535D6E">
              <w:rPr>
                <w:szCs w:val="24"/>
                <w:lang w:val="en-US"/>
              </w:rPr>
              <w:t>To make them think about the satisfying features of professions</w:t>
            </w:r>
          </w:p>
        </w:tc>
      </w:tr>
      <w:tr w:rsidR="00895E77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9651FAB" w14:textId="20827918" w:rsidR="005A6941" w:rsidRDefault="005217E4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  <w:p w14:paraId="5492AF7B" w14:textId="0DE23057" w:rsidR="008A2FFF" w:rsidRPr="00BB0A64" w:rsidRDefault="008A2FFF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486C4218" w:rsidR="00895E77" w:rsidRPr="00BB0A64" w:rsidRDefault="005217E4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minutes</w:t>
            </w:r>
          </w:p>
        </w:tc>
      </w:tr>
      <w:tr w:rsidR="00895E77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76F49845" w:rsidR="00895E77" w:rsidRPr="00BB0A64" w:rsidRDefault="005217E4" w:rsidP="005C0365">
            <w:pPr>
              <w:spacing w:before="120" w:after="120"/>
              <w:rPr>
                <w:szCs w:val="24"/>
                <w:lang w:val="en-US"/>
              </w:rPr>
            </w:pPr>
            <w:r w:rsidRPr="005217E4">
              <w:rPr>
                <w:szCs w:val="24"/>
                <w:lang w:val="en-US"/>
              </w:rPr>
              <w:t>Sma</w:t>
            </w:r>
            <w:r>
              <w:rPr>
                <w:szCs w:val="24"/>
                <w:lang w:val="en-US"/>
              </w:rPr>
              <w:t>rt Board or Blackboard, B</w:t>
            </w:r>
            <w:r w:rsidRPr="005217E4">
              <w:rPr>
                <w:szCs w:val="24"/>
                <w:lang w:val="en-US"/>
              </w:rPr>
              <w:t>alloons</w:t>
            </w:r>
            <w:r>
              <w:rPr>
                <w:szCs w:val="24"/>
                <w:lang w:val="en-US"/>
              </w:rPr>
              <w:t xml:space="preserve"> per student</w:t>
            </w:r>
          </w:p>
        </w:tc>
      </w:tr>
      <w:tr w:rsidR="00895E77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61178040" w:rsidR="00895E77" w:rsidRPr="00BB0A64" w:rsidRDefault="005217E4" w:rsidP="005C0365">
            <w:pPr>
              <w:spacing w:before="120" w:after="120"/>
              <w:rPr>
                <w:szCs w:val="24"/>
                <w:lang w:val="en-US"/>
              </w:rPr>
            </w:pPr>
            <w:r w:rsidRPr="005217E4">
              <w:rPr>
                <w:szCs w:val="24"/>
                <w:lang w:val="en-US"/>
              </w:rPr>
              <w:t>Ability to express oneself, to empathize, to adapt in the game</w:t>
            </w:r>
          </w:p>
        </w:tc>
      </w:tr>
      <w:tr w:rsidR="00895E77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Preparatory actions if any: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DCE1307" w14:textId="77777777" w:rsidR="005217E4" w:rsidRPr="005217E4" w:rsidRDefault="005217E4" w:rsidP="005217E4">
            <w:pPr>
              <w:spacing w:before="120" w:after="120"/>
              <w:rPr>
                <w:szCs w:val="24"/>
                <w:lang w:val="en-US"/>
              </w:rPr>
            </w:pPr>
            <w:r w:rsidRPr="005217E4">
              <w:rPr>
                <w:szCs w:val="24"/>
                <w:lang w:val="en-US"/>
              </w:rPr>
              <w:t>Inflating balloons.</w:t>
            </w:r>
          </w:p>
          <w:p w14:paraId="55BCBA59" w14:textId="59453E78" w:rsidR="005217E4" w:rsidRPr="005217E4" w:rsidRDefault="005217E4" w:rsidP="005217E4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Writing the following questions on the board or hand cards:</w:t>
            </w:r>
          </w:p>
          <w:p w14:paraId="4445DB1F" w14:textId="77777777" w:rsidR="005217E4" w:rsidRPr="005217E4" w:rsidRDefault="005217E4" w:rsidP="005217E4">
            <w:pPr>
              <w:spacing w:before="120" w:after="120"/>
              <w:rPr>
                <w:szCs w:val="24"/>
                <w:lang w:val="en-US"/>
              </w:rPr>
            </w:pPr>
            <w:r w:rsidRPr="005217E4">
              <w:rPr>
                <w:szCs w:val="24"/>
                <w:lang w:val="en-US"/>
              </w:rPr>
              <w:t>Who?</w:t>
            </w:r>
          </w:p>
          <w:p w14:paraId="46F41897" w14:textId="77777777" w:rsidR="005217E4" w:rsidRPr="005217E4" w:rsidRDefault="005217E4" w:rsidP="005217E4">
            <w:pPr>
              <w:spacing w:before="120" w:after="120"/>
              <w:rPr>
                <w:szCs w:val="24"/>
                <w:lang w:val="en-US"/>
              </w:rPr>
            </w:pPr>
            <w:r w:rsidRPr="005217E4">
              <w:rPr>
                <w:szCs w:val="24"/>
                <w:lang w:val="en-US"/>
              </w:rPr>
              <w:lastRenderedPageBreak/>
              <w:t>Where?</w:t>
            </w:r>
          </w:p>
          <w:p w14:paraId="439521EF" w14:textId="063D227C" w:rsidR="009B1C45" w:rsidRPr="00BB0A64" w:rsidRDefault="005217E4" w:rsidP="005C0365">
            <w:pPr>
              <w:spacing w:before="120" w:after="120"/>
              <w:rPr>
                <w:szCs w:val="24"/>
                <w:lang w:val="en-US"/>
              </w:rPr>
            </w:pPr>
            <w:r w:rsidRPr="005217E4">
              <w:rPr>
                <w:szCs w:val="24"/>
                <w:lang w:val="en-US"/>
              </w:rPr>
              <w:t>With who</w:t>
            </w:r>
            <w:r>
              <w:rPr>
                <w:szCs w:val="24"/>
                <w:lang w:val="en-US"/>
              </w:rPr>
              <w:t>m</w:t>
            </w:r>
            <w:r w:rsidRPr="005217E4">
              <w:rPr>
                <w:szCs w:val="24"/>
                <w:lang w:val="en-US"/>
              </w:rPr>
              <w:t>?</w:t>
            </w:r>
            <w:r>
              <w:rPr>
                <w:szCs w:val="24"/>
                <w:lang w:val="en-US"/>
              </w:rPr>
              <w:t xml:space="preserve">   Why?</w:t>
            </w:r>
          </w:p>
        </w:tc>
      </w:tr>
      <w:tr w:rsidR="00895E77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lastRenderedPageBreak/>
              <w:t>Expected results: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77D2FD7D" w:rsidR="009B1C45" w:rsidRPr="00BB0A64" w:rsidRDefault="00615E44" w:rsidP="00B65E35">
            <w:pPr>
              <w:spacing w:before="120" w:after="120"/>
              <w:jc w:val="both"/>
              <w:rPr>
                <w:szCs w:val="24"/>
                <w:lang w:val="en-US"/>
              </w:rPr>
            </w:pPr>
            <w:r w:rsidRPr="00615E44">
              <w:rPr>
                <w:szCs w:val="24"/>
                <w:lang w:val="en-US"/>
              </w:rPr>
              <w:t>Among the expected results are the realization of the qualifications of the professionals, the awareness of the variety of working places, the importance of job satisfaction and team spirit.</w:t>
            </w:r>
          </w:p>
        </w:tc>
      </w:tr>
      <w:tr w:rsidR="00895E77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037428FA" w:rsidR="008A2FFF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5C81FEB" w14:textId="77777777" w:rsidR="00615E44" w:rsidRPr="00615E44" w:rsidRDefault="00615E44" w:rsidP="00B65E35">
            <w:pPr>
              <w:spacing w:before="120" w:after="120"/>
              <w:jc w:val="both"/>
              <w:rPr>
                <w:szCs w:val="24"/>
                <w:lang w:val="en-US"/>
              </w:rPr>
            </w:pPr>
            <w:r w:rsidRPr="00615E44">
              <w:rPr>
                <w:szCs w:val="24"/>
                <w:lang w:val="en-US"/>
              </w:rPr>
              <w:t>Focus is expected as they will be a duo group and answer questions while throwing balloons at each other. Maintaining that physical and psychological condition can be difficult for some students.</w:t>
            </w:r>
          </w:p>
          <w:p w14:paraId="29315962" w14:textId="03ECDD25" w:rsidR="00895E77" w:rsidRPr="00BB0A64" w:rsidRDefault="00615E44" w:rsidP="00615E44">
            <w:pPr>
              <w:spacing w:before="120" w:after="120"/>
              <w:rPr>
                <w:szCs w:val="24"/>
                <w:lang w:val="en-US"/>
              </w:rPr>
            </w:pPr>
            <w:r w:rsidRPr="00615E44">
              <w:rPr>
                <w:szCs w:val="24"/>
                <w:lang w:val="en-US"/>
              </w:rPr>
              <w:t>Some students may be reluctant as it is a game based activity</w:t>
            </w:r>
            <w:r>
              <w:rPr>
                <w:szCs w:val="24"/>
                <w:lang w:val="en-US"/>
              </w:rPr>
              <w:t>.</w:t>
            </w:r>
          </w:p>
        </w:tc>
      </w:tr>
      <w:tr w:rsidR="00895E77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BC55730" w14:textId="30EC7DBA" w:rsidR="00895E77" w:rsidRDefault="00615E44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14:paraId="73996C3C" w14:textId="0778AE5A" w:rsidR="00717FAB" w:rsidRPr="00BB0A64" w:rsidRDefault="00717FAB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14:paraId="7D9E7A07" w14:textId="77777777" w:rsidTr="006B18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77777777" w:rsidR="00895E77" w:rsidRPr="00FA72E0" w:rsidRDefault="00895E77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Time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3CFD17DA" w:rsidR="00895E77" w:rsidRPr="00FA72E0" w:rsidRDefault="00895E77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 (T: teacher; SS: students</w:t>
            </w:r>
            <w:r w:rsidR="000456E1">
              <w:rPr>
                <w:b/>
                <w:smallCaps/>
                <w:szCs w:val="24"/>
              </w:rPr>
              <w:t xml:space="preserve">; </w:t>
            </w:r>
            <w:r w:rsidR="00CF6CC0">
              <w:rPr>
                <w:b/>
                <w:smallCaps/>
                <w:szCs w:val="24"/>
              </w:rPr>
              <w:t>O: other</w:t>
            </w:r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77777777" w:rsidR="00895E77" w:rsidRPr="00FA72E0" w:rsidRDefault="00895E77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895E77" w14:paraId="0A83AEBA" w14:textId="77777777" w:rsidTr="006B18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3EDDFB09" w:rsidR="00895E77" w:rsidRPr="002118F5" w:rsidRDefault="00EB63AE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15’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2D1F6134" w14:textId="77777777" w:rsidR="00EB63AE" w:rsidRPr="00EB63AE" w:rsidRDefault="00EB63AE" w:rsidP="00EB63AE">
            <w:pPr>
              <w:rPr>
                <w:b/>
                <w:smallCaps/>
              </w:rPr>
            </w:pPr>
            <w:r w:rsidRPr="00EB63AE">
              <w:rPr>
                <w:b/>
                <w:smallCaps/>
              </w:rPr>
              <w:t>Balloon Questions</w:t>
            </w:r>
          </w:p>
          <w:p w14:paraId="10D8BAC9" w14:textId="77777777" w:rsidR="00EB63AE" w:rsidRPr="00EB63AE" w:rsidRDefault="00EB63AE" w:rsidP="00EB63AE">
            <w:pPr>
              <w:rPr>
                <w:smallCaps/>
              </w:rPr>
            </w:pPr>
          </w:p>
          <w:p w14:paraId="27E0DAFD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t>Start the activity by explaining what you mean by the questions written on the board.</w:t>
            </w:r>
          </w:p>
          <w:p w14:paraId="783DE03E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t>"Who?" the question is:</w:t>
            </w:r>
          </w:p>
          <w:p w14:paraId="78D09D89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t>I will tell you the name of a profession and then I will ask you to answer what features can make this profession.</w:t>
            </w:r>
          </w:p>
          <w:p w14:paraId="76388A13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t>"Where?" when I asked</w:t>
            </w:r>
          </w:p>
          <w:p w14:paraId="7215FE19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t>I will ask you to think about the positions and places where this profession can be performed and to respond accordingly.</w:t>
            </w:r>
          </w:p>
          <w:p w14:paraId="50C20762" w14:textId="64F45033" w:rsidR="00EB63AE" w:rsidRPr="00EB63AE" w:rsidRDefault="00EB63AE" w:rsidP="00B65E35">
            <w:pPr>
              <w:pStyle w:val="Bezodstpw"/>
              <w:jc w:val="both"/>
            </w:pPr>
            <w:r w:rsidRPr="00EB63AE">
              <w:t>"With who</w:t>
            </w:r>
            <w:r>
              <w:t>m</w:t>
            </w:r>
            <w:r w:rsidRPr="00EB63AE">
              <w:t>?" when I asked</w:t>
            </w:r>
          </w:p>
          <w:p w14:paraId="3EA20FA5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t>I would like you to tell me which professions the mentioned profession should work as a team.</w:t>
            </w:r>
          </w:p>
          <w:p w14:paraId="6A3F0CFF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lastRenderedPageBreak/>
              <w:t>"Why?" when I asked</w:t>
            </w:r>
          </w:p>
          <w:p w14:paraId="0FE28D99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t>I would like you to think and express for what purposes a person who chooses this profession can do this profession.</w:t>
            </w:r>
          </w:p>
          <w:p w14:paraId="015EDCD6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t>Then, the teacher provides reinforcement of the answers to the questions by exemplifying them through a profession.</w:t>
            </w:r>
          </w:p>
          <w:p w14:paraId="2F4A9E56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t>It is ensured that each student gets one of the balloons according to the number of students (inflated by the students).</w:t>
            </w:r>
          </w:p>
          <w:p w14:paraId="5CA9239B" w14:textId="77777777" w:rsidR="00EB63AE" w:rsidRPr="00EB63AE" w:rsidRDefault="00EB63AE" w:rsidP="00B65E35">
            <w:pPr>
              <w:pStyle w:val="Bezodstpw"/>
              <w:jc w:val="both"/>
            </w:pPr>
            <w:r w:rsidRPr="00EB63AE">
              <w:t>The teacher gives the following instruction when the students take positions:</w:t>
            </w:r>
          </w:p>
          <w:p w14:paraId="3B5C74C8" w14:textId="02A06D3C" w:rsidR="009B1C45" w:rsidRDefault="00EB63AE" w:rsidP="00B65E35">
            <w:pPr>
              <w:pStyle w:val="Bezodstpw"/>
              <w:jc w:val="both"/>
              <w:rPr>
                <w:b/>
              </w:rPr>
            </w:pPr>
            <w:r w:rsidRPr="00EB63AE">
              <w:t xml:space="preserve">  “When you hear about the profession, the activity starts, you will ask each other questions about the profession I said in turn, and the other person will answer here. While doing this mutuall</w:t>
            </w:r>
            <w:r>
              <w:t xml:space="preserve">y, I want you </w:t>
            </w:r>
            <w:r w:rsidRPr="00EB63AE">
              <w:t xml:space="preserve">not </w:t>
            </w:r>
            <w:r>
              <w:t xml:space="preserve">to </w:t>
            </w:r>
            <w:r w:rsidRPr="00EB63AE">
              <w:t>drop the balloons, focus on the question posed to you, and give simultaneous answers.”</w:t>
            </w:r>
          </w:p>
          <w:p w14:paraId="0021A1AC" w14:textId="1799DBE1" w:rsidR="009B1C45" w:rsidRPr="00414FD6" w:rsidRDefault="009B1C45" w:rsidP="009B1C45">
            <w:pPr>
              <w:rPr>
                <w:b/>
                <w:smallCaps/>
              </w:rPr>
            </w:pPr>
          </w:p>
        </w:tc>
        <w:tc>
          <w:tcPr>
            <w:tcW w:w="5530" w:type="dxa"/>
            <w:gridSpan w:val="2"/>
            <w:shd w:val="clear" w:color="auto" w:fill="auto"/>
          </w:tcPr>
          <w:p w14:paraId="43395BCD" w14:textId="5F8B4E2B" w:rsidR="009B1C45" w:rsidRPr="00E325E4" w:rsidRDefault="00EB63AE" w:rsidP="009A405D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Brainstorming, game </w:t>
            </w: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179E2" w14:textId="77777777" w:rsidR="007B62FD" w:rsidRDefault="007B62FD" w:rsidP="00895E77">
      <w:r>
        <w:separator/>
      </w:r>
    </w:p>
  </w:endnote>
  <w:endnote w:type="continuationSeparator" w:id="0">
    <w:p w14:paraId="64947FEA" w14:textId="77777777" w:rsidR="007B62FD" w:rsidRDefault="007B62FD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72196" w14:textId="77777777" w:rsidR="00F0138A" w:rsidRDefault="00F013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41138" w14:textId="668749F1" w:rsidR="00F0138A" w:rsidRDefault="00F0138A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2C8DEC" wp14:editId="5E194D99">
              <wp:simplePos x="0" y="0"/>
              <wp:positionH relativeFrom="column">
                <wp:posOffset>-392430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238EF" w14:textId="77777777" w:rsidR="00F0138A" w:rsidRPr="00665D1C" w:rsidRDefault="00F0138A" w:rsidP="00F0138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B94CE1" w14:textId="77777777" w:rsidR="00F0138A" w:rsidRPr="005B584A" w:rsidRDefault="00F0138A" w:rsidP="00F0138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24C6FDB3" w14:textId="77777777" w:rsidR="00F0138A" w:rsidRDefault="00F0138A" w:rsidP="00F0138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0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VTuC3iAAAACwEAAA8AAABkcnMvZG93bnJl&#10;di54bWxMj0FrwkAQhe+F/odlCr3pZtVam2YjIm1PIlQL4m1MxiSYnQ3ZNYn/vuupvc1jHu99L1kO&#10;phYdta6yrEGNIxDEmc0rLjT87D9HCxDOI+dYWyYNN3KwTB8fEoxz2/M3dTtfiBDCLkYNpfdNLKXL&#10;SjLoxrYhDr+zbQ36INtC5i32IdzUchJFc2mw4tBQYkPrkrLL7mo0fPXYr6bqo9tczuvbcf+yPWwU&#10;af38NKzeQXga/J8Z7vgBHdLAdLJXzp2oNYzmKqD7cCilQNwds9l0AuKk4XXxBjJN5P8N6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VTuC3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30238EF" w14:textId="77777777" w:rsidR="00F0138A" w:rsidRPr="00665D1C" w:rsidRDefault="00F0138A" w:rsidP="00F0138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09B94CE1" w14:textId="77777777" w:rsidR="00F0138A" w:rsidRPr="005B584A" w:rsidRDefault="00F0138A" w:rsidP="00F0138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24C6FDB3" w14:textId="77777777" w:rsidR="00F0138A" w:rsidRDefault="00F0138A" w:rsidP="00F0138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E0A75" w14:textId="77777777" w:rsidR="00F0138A" w:rsidRDefault="00F013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8CC75" w14:textId="77777777" w:rsidR="007B62FD" w:rsidRDefault="007B62FD" w:rsidP="00895E77">
      <w:r>
        <w:separator/>
      </w:r>
    </w:p>
  </w:footnote>
  <w:footnote w:type="continuationSeparator" w:id="0">
    <w:p w14:paraId="388C1AA3" w14:textId="77777777" w:rsidR="007B62FD" w:rsidRDefault="007B62FD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7501" w14:textId="77777777" w:rsidR="00F0138A" w:rsidRDefault="00F013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23642" w14:textId="77777777" w:rsidR="00F0138A" w:rsidRDefault="00F0138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97FE1"/>
    <w:rsid w:val="000A4254"/>
    <w:rsid w:val="000A6D92"/>
    <w:rsid w:val="000B6942"/>
    <w:rsid w:val="000C192C"/>
    <w:rsid w:val="000D62E0"/>
    <w:rsid w:val="000E360C"/>
    <w:rsid w:val="000F1D61"/>
    <w:rsid w:val="000F56EA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51"/>
    <w:rsid w:val="00414FD6"/>
    <w:rsid w:val="00426C8E"/>
    <w:rsid w:val="00460CA4"/>
    <w:rsid w:val="00496775"/>
    <w:rsid w:val="004A7206"/>
    <w:rsid w:val="004D2329"/>
    <w:rsid w:val="004F1D5A"/>
    <w:rsid w:val="004F4AE3"/>
    <w:rsid w:val="005217E4"/>
    <w:rsid w:val="00535D6E"/>
    <w:rsid w:val="00542A74"/>
    <w:rsid w:val="00556550"/>
    <w:rsid w:val="00584F11"/>
    <w:rsid w:val="00595696"/>
    <w:rsid w:val="005A20C3"/>
    <w:rsid w:val="005A6941"/>
    <w:rsid w:val="005C448D"/>
    <w:rsid w:val="00606462"/>
    <w:rsid w:val="00615E44"/>
    <w:rsid w:val="00654440"/>
    <w:rsid w:val="006B1857"/>
    <w:rsid w:val="006F771D"/>
    <w:rsid w:val="0070601F"/>
    <w:rsid w:val="0071059B"/>
    <w:rsid w:val="00717FAB"/>
    <w:rsid w:val="0078080B"/>
    <w:rsid w:val="00791269"/>
    <w:rsid w:val="007B62FD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154C3"/>
    <w:rsid w:val="00B25E3E"/>
    <w:rsid w:val="00B552C5"/>
    <w:rsid w:val="00B65E35"/>
    <w:rsid w:val="00B87E3C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B63AE"/>
    <w:rsid w:val="00ED3E53"/>
    <w:rsid w:val="00EF49AD"/>
    <w:rsid w:val="00F0138A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535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D6E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B65E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5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5E35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B65E35"/>
  </w:style>
  <w:style w:type="character" w:styleId="Hipercze">
    <w:name w:val="Hyperlink"/>
    <w:basedOn w:val="Domylnaczcionkaakapitu"/>
    <w:uiPriority w:val="99"/>
    <w:unhideWhenUsed/>
    <w:rsid w:val="00F013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535D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D6E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Bezodstpw">
    <w:name w:val="No Spacing"/>
    <w:uiPriority w:val="1"/>
    <w:qFormat/>
    <w:rsid w:val="00B65E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5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5E35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rsid w:val="00B65E35"/>
  </w:style>
  <w:style w:type="character" w:styleId="Hipercze">
    <w:name w:val="Hyperlink"/>
    <w:basedOn w:val="Domylnaczcionkaakapitu"/>
    <w:uiPriority w:val="99"/>
    <w:unhideWhenUsed/>
    <w:rsid w:val="00F01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372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5</cp:revision>
  <cp:lastPrinted>2022-11-12T18:31:00Z</cp:lastPrinted>
  <dcterms:created xsi:type="dcterms:W3CDTF">2023-03-28T18:48:00Z</dcterms:created>
  <dcterms:modified xsi:type="dcterms:W3CDTF">2023-10-05T08:33:00Z</dcterms:modified>
</cp:coreProperties>
</file>