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09" w:rsidRDefault="001576EE">
      <w:pPr>
        <w:shd w:val="clear" w:color="auto" w:fill="FFE599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9C2009" w:rsidRDefault="001576EE">
      <w:pPr>
        <w:jc w:val="center"/>
        <w:rPr>
          <w:b/>
          <w:i/>
        </w:rPr>
      </w:pPr>
      <w:proofErr w:type="spellStart"/>
      <w:r>
        <w:rPr>
          <w:b/>
          <w:i/>
        </w:rPr>
        <w:t>Geografia</w:t>
      </w:r>
      <w:proofErr w:type="spellEnd"/>
    </w:p>
    <w:tbl>
      <w:tblPr>
        <w:tblStyle w:val="a2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Default="001576E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15-19  </w:t>
            </w:r>
            <w:proofErr w:type="spellStart"/>
            <w:r>
              <w:rPr>
                <w:sz w:val="22"/>
                <w:szCs w:val="22"/>
              </w:rPr>
              <w:t>lat</w:t>
            </w:r>
            <w:proofErr w:type="spellEnd"/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Temat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Współrzędne geograficzne, orientacja na mapie.</w:t>
            </w:r>
          </w:p>
        </w:tc>
      </w:tr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Default="001576EE">
            <w:pPr>
              <w:spacing w:before="120" w:after="120"/>
            </w:pPr>
            <w:proofErr w:type="spellStart"/>
            <w:r>
              <w:t>Geografia</w:t>
            </w:r>
            <w:proofErr w:type="spellEnd"/>
            <w:r>
              <w:t>.</w:t>
            </w:r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Utrwalenie umiejętności orientacji na mapie i określania  położenia  obiektów, ćwiczenie umiejętności wnioskowania.</w:t>
            </w:r>
          </w:p>
        </w:tc>
      </w:tr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Default="001576EE">
            <w:pPr>
              <w:spacing w:before="120" w:after="120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  <w:r>
              <w:t>.</w:t>
            </w:r>
          </w:p>
        </w:tc>
      </w:tr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Default="001576EE">
            <w:pPr>
              <w:spacing w:before="120" w:after="120"/>
            </w:pPr>
            <w:r>
              <w:t>5-10 min</w:t>
            </w:r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Test wyboru (na podstawie schematu).</w:t>
            </w:r>
          </w:p>
        </w:tc>
      </w:tr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rPr>
                <w:lang w:val="pl-PL"/>
              </w:rPr>
            </w:pPr>
            <w:r w:rsidRPr="00E575E6">
              <w:rPr>
                <w:lang w:val="pl-PL"/>
              </w:rPr>
              <w:t>Kompetencje matematyczne - umiejętność logicznego i analitycznego myślenia.</w:t>
            </w:r>
          </w:p>
          <w:p w:rsidR="009C2009" w:rsidRPr="00E575E6" w:rsidRDefault="001576EE">
            <w:pPr>
              <w:rPr>
                <w:lang w:val="pl-PL"/>
              </w:rPr>
            </w:pPr>
            <w:r w:rsidRPr="00E575E6">
              <w:rPr>
                <w:lang w:val="pl-PL"/>
              </w:rPr>
              <w:t xml:space="preserve">Kompetencje naukowo-techniczne – znajomość podstawowych procesów zachodzących </w:t>
            </w:r>
            <w:r w:rsidRPr="00E575E6">
              <w:rPr>
                <w:lang w:val="pl-PL"/>
              </w:rPr>
              <w:br/>
              <w:t>w przyrodzie.</w:t>
            </w:r>
          </w:p>
          <w:p w:rsidR="009C2009" w:rsidRPr="00E575E6" w:rsidRDefault="001576EE">
            <w:pPr>
              <w:rPr>
                <w:lang w:val="pl-PL"/>
              </w:rPr>
            </w:pPr>
            <w:r w:rsidRPr="00E575E6">
              <w:rPr>
                <w:lang w:val="pl-PL"/>
              </w:rPr>
              <w:t>Kompetencje informatyczne – umiejętność korzystania z komputera lub innych multimediów</w:t>
            </w:r>
          </w:p>
          <w:p w:rsidR="009C2009" w:rsidRDefault="001576EE">
            <w:proofErr w:type="spellStart"/>
            <w:r>
              <w:t>Komunikacja</w:t>
            </w:r>
            <w:proofErr w:type="spellEnd"/>
            <w:r>
              <w:t xml:space="preserve"> w </w:t>
            </w:r>
            <w:proofErr w:type="spellStart"/>
            <w:r>
              <w:t>językach</w:t>
            </w:r>
            <w:proofErr w:type="spellEnd"/>
            <w:r>
              <w:t xml:space="preserve"> </w:t>
            </w:r>
            <w:proofErr w:type="spellStart"/>
            <w:r>
              <w:t>obcych</w:t>
            </w:r>
            <w:proofErr w:type="spellEnd"/>
            <w:r>
              <w:t>.</w:t>
            </w:r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Przypomn</w:t>
            </w:r>
            <w:r w:rsidRPr="00E575E6">
              <w:rPr>
                <w:lang w:val="pl-PL"/>
              </w:rPr>
              <w:t>ienie kierunków świata po angielsku oraz sposobu wyznaczania azymutu.</w:t>
            </w:r>
          </w:p>
        </w:tc>
      </w:tr>
      <w:tr w:rsidR="009C2009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rPr>
                <w:b/>
                <w:lang w:val="pl-PL"/>
              </w:rPr>
            </w:pPr>
            <w:r w:rsidRPr="00E575E6">
              <w:rPr>
                <w:b/>
                <w:lang w:val="pl-PL"/>
              </w:rPr>
              <w:t>Uczeń:</w:t>
            </w:r>
          </w:p>
          <w:p w:rsidR="009C2009" w:rsidRPr="00E575E6" w:rsidRDefault="001576EE">
            <w:pPr>
              <w:rPr>
                <w:b/>
                <w:lang w:val="pl-PL"/>
              </w:rPr>
            </w:pPr>
            <w:r w:rsidRPr="00E575E6">
              <w:rPr>
                <w:b/>
                <w:lang w:val="pl-PL"/>
              </w:rPr>
              <w:t xml:space="preserve">- </w:t>
            </w:r>
            <w:r w:rsidRPr="00E575E6">
              <w:rPr>
                <w:lang w:val="pl-PL"/>
              </w:rPr>
              <w:t xml:space="preserve">utrwala umiejętności odczytywania współrzędnych geograficznych, </w:t>
            </w:r>
          </w:p>
          <w:p w:rsidR="009C2009" w:rsidRPr="00E575E6" w:rsidRDefault="001576EE">
            <w:pPr>
              <w:rPr>
                <w:lang w:val="pl-PL"/>
              </w:rPr>
            </w:pPr>
            <w:r w:rsidRPr="00E575E6">
              <w:rPr>
                <w:b/>
                <w:lang w:val="pl-PL"/>
              </w:rPr>
              <w:t xml:space="preserve">- </w:t>
            </w:r>
            <w:r w:rsidRPr="00E575E6">
              <w:rPr>
                <w:lang w:val="pl-PL"/>
              </w:rPr>
              <w:t xml:space="preserve">stosuje angielskie skróty kierunków, </w:t>
            </w:r>
          </w:p>
          <w:p w:rsidR="009C2009" w:rsidRPr="00E575E6" w:rsidRDefault="001576EE">
            <w:pPr>
              <w:rPr>
                <w:lang w:val="pl-PL"/>
              </w:rPr>
            </w:pPr>
            <w:r w:rsidRPr="00E575E6">
              <w:rPr>
                <w:lang w:val="pl-PL"/>
              </w:rPr>
              <w:t>- oblicza rozciągłość równoleżnikową i południkową,</w:t>
            </w:r>
          </w:p>
          <w:p w:rsidR="009C2009" w:rsidRDefault="001576EE">
            <w:r>
              <w:t xml:space="preserve">- </w:t>
            </w:r>
            <w:proofErr w:type="spellStart"/>
            <w:r>
              <w:t>odczytuje</w:t>
            </w:r>
            <w:proofErr w:type="spellEnd"/>
            <w:r>
              <w:t xml:space="preserve"> </w:t>
            </w:r>
            <w:proofErr w:type="spellStart"/>
            <w:r>
              <w:t>azymut</w:t>
            </w:r>
            <w:proofErr w:type="spellEnd"/>
            <w:r>
              <w:t>.</w:t>
            </w:r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Pr="00E575E6" w:rsidRDefault="001576EE">
            <w:pPr>
              <w:spacing w:before="120" w:after="120"/>
              <w:rPr>
                <w:b/>
                <w:lang w:val="pl-PL"/>
              </w:rPr>
            </w:pPr>
            <w:r w:rsidRPr="00E575E6">
              <w:rPr>
                <w:b/>
                <w:lang w:val="pl-PL"/>
              </w:rPr>
              <w:lastRenderedPageBreak/>
              <w:t>Spodziewane trudności podczas realizacji wśród uczniów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Trudności z odczytywaniem współrzędnych geograficznych.</w:t>
            </w:r>
          </w:p>
        </w:tc>
      </w:tr>
      <w:tr w:rsidR="009C2009" w:rsidRPr="00E575E6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9C2009" w:rsidRDefault="001576EE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:rsidR="009C2009" w:rsidRPr="00E575E6" w:rsidRDefault="001576EE">
            <w:pPr>
              <w:spacing w:before="120" w:after="120"/>
              <w:rPr>
                <w:lang w:val="pl-PL"/>
              </w:rPr>
            </w:pPr>
            <w:r w:rsidRPr="00E575E6">
              <w:rPr>
                <w:lang w:val="pl-PL"/>
              </w:rPr>
              <w:t>Wykorzystanie umiejętności odczytywania współrzęd</w:t>
            </w:r>
            <w:r w:rsidRPr="00E575E6">
              <w:rPr>
                <w:lang w:val="pl-PL"/>
              </w:rPr>
              <w:t xml:space="preserve">nych geograficznych na kolejnych lekcjach. </w:t>
            </w:r>
          </w:p>
        </w:tc>
      </w:tr>
      <w:tr w:rsidR="009C2009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9C2009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C2009" w:rsidRDefault="001576E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 min.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C2009" w:rsidRDefault="001576EE">
            <w:proofErr w:type="spellStart"/>
            <w:r>
              <w:t>Logowanie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platformie</w:t>
            </w:r>
            <w:proofErr w:type="spellEnd"/>
            <w:r>
              <w:t>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C2009" w:rsidRDefault="009C2009"/>
          <w:p w:rsidR="009C2009" w:rsidRDefault="001576EE">
            <w:proofErr w:type="spellStart"/>
            <w:r>
              <w:t>Telefon</w:t>
            </w:r>
            <w:proofErr w:type="spellEnd"/>
            <w:r>
              <w:t xml:space="preserve">,  </w:t>
            </w:r>
            <w:proofErr w:type="spellStart"/>
            <w:r>
              <w:t>komputer</w:t>
            </w:r>
            <w:proofErr w:type="spellEnd"/>
          </w:p>
          <w:p w:rsidR="009C2009" w:rsidRDefault="009C2009"/>
        </w:tc>
      </w:tr>
      <w:tr w:rsidR="009C2009">
        <w:trPr>
          <w:trHeight w:val="9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8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Pr="00E575E6" w:rsidRDefault="001576EE">
            <w:pPr>
              <w:spacing w:before="120"/>
              <w:rPr>
                <w:lang w:val="pl-PL"/>
              </w:rPr>
            </w:pPr>
            <w:r w:rsidRPr="00E575E6">
              <w:rPr>
                <w:lang w:val="pl-PL"/>
              </w:rPr>
              <w:t>Rozwiązanie testu na podstawie przygotowanego schematu.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</w:pPr>
            <w:proofErr w:type="spellStart"/>
            <w:r>
              <w:t>Platforma</w:t>
            </w:r>
            <w:proofErr w:type="spellEnd"/>
          </w:p>
        </w:tc>
      </w:tr>
      <w:tr w:rsidR="009C2009" w:rsidRPr="00E575E6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Default="001576EE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Pr="00E575E6" w:rsidRDefault="001576EE">
            <w:pPr>
              <w:spacing w:before="120"/>
              <w:rPr>
                <w:lang w:val="pl-PL"/>
              </w:rPr>
            </w:pPr>
            <w:r w:rsidRPr="00E575E6">
              <w:rPr>
                <w:lang w:val="pl-PL"/>
              </w:rPr>
              <w:t>Zapoznanie z wynikami i poznanie predyspozycji zawodowych.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C2009" w:rsidRPr="00E575E6" w:rsidRDefault="009C2009">
            <w:pPr>
              <w:spacing w:before="240" w:after="240"/>
              <w:rPr>
                <w:b/>
                <w:lang w:val="pl-PL"/>
              </w:rPr>
            </w:pPr>
          </w:p>
        </w:tc>
      </w:tr>
    </w:tbl>
    <w:p w:rsidR="009C2009" w:rsidRPr="00E575E6" w:rsidRDefault="009C2009">
      <w:pPr>
        <w:rPr>
          <w:lang w:val="pl-PL"/>
        </w:rPr>
      </w:pPr>
    </w:p>
    <w:p w:rsidR="009C2009" w:rsidRPr="00E575E6" w:rsidRDefault="009C2009">
      <w:pPr>
        <w:rPr>
          <w:lang w:val="pl-PL"/>
        </w:rPr>
      </w:pPr>
    </w:p>
    <w:sectPr w:rsidR="009C2009" w:rsidRPr="00E575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EE" w:rsidRDefault="001576EE">
      <w:r>
        <w:separator/>
      </w:r>
    </w:p>
  </w:endnote>
  <w:endnote w:type="continuationSeparator" w:id="0">
    <w:p w:rsidR="001576EE" w:rsidRDefault="0015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6" w:rsidRDefault="00E575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6" w:rsidRDefault="00E575E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4DF82A" wp14:editId="3C362485">
              <wp:simplePos x="0" y="0"/>
              <wp:positionH relativeFrom="column">
                <wp:posOffset>-264059</wp:posOffset>
              </wp:positionH>
              <wp:positionV relativeFrom="paragraph">
                <wp:posOffset>-82990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5E6" w:rsidRPr="00E575E6" w:rsidRDefault="00E575E6" w:rsidP="00E575E6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75E6" w:rsidRPr="00E575E6" w:rsidRDefault="00E575E6" w:rsidP="00E575E6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:rsidR="00E575E6" w:rsidRPr="00E575E6" w:rsidRDefault="00E575E6" w:rsidP="00E575E6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8pt;margin-top:-6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Fcf2biAAAACwEAAA8AAABkcnMvZG93bnJl&#10;di54bWxMj8FOwzAMhu9IvENkJG5bGlrKKE2naQJO0yQ2pIlb1nhttcapmqzt3p7sBDdb/vT7+/Pl&#10;ZFo2YO8aSxLEPAKGVFrdUCXhe/8xWwBzXpFWrSWUcEUHy+L+LleZtiN94bDzFQsh5DIlofa+yzh3&#10;ZY1GubntkMLtZHujfFj7iutejSHctPwpilJuVEPhQ606XNdYnncXI+FzVOMqFu/D5nxaX3/2z9vD&#10;RqCUjw/T6g2Yx8n/wXDTD+pQBKejvZB2rJUwS0Qa0DCIWAC7EUkaJ8COEl7SV+BFzv93K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A4t+tQEQQAADcMAAAOAAAA&#10;AAAAAAAAAAAAADoCAABkcnMvZTJvRG9jLnhtbFBLAQItABQABgAIAAAAIQCqJg6+vAAAACEBAAAZ&#10;AAAAAAAAAAAAAAAAAHcGAABkcnMvX3JlbHMvZTJvRG9jLnhtbC5yZWxzUEsBAi0AFAAGAAgAAAAh&#10;AAFcf2b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E575E6" w:rsidRPr="00E575E6" w:rsidRDefault="00E575E6" w:rsidP="00E575E6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E575E6" w:rsidRPr="00E575E6" w:rsidRDefault="00E575E6" w:rsidP="00E575E6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:rsidR="00E575E6" w:rsidRPr="00E575E6" w:rsidRDefault="00E575E6" w:rsidP="00E575E6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6" w:rsidRDefault="00E575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EE" w:rsidRDefault="001576EE">
      <w:r>
        <w:separator/>
      </w:r>
    </w:p>
  </w:footnote>
  <w:footnote w:type="continuationSeparator" w:id="0">
    <w:p w:rsidR="001576EE" w:rsidRDefault="0015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6" w:rsidRDefault="00E575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009" w:rsidRDefault="009C200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9C2009">
      <w:tc>
        <w:tcPr>
          <w:tcW w:w="4681" w:type="dxa"/>
          <w:shd w:val="clear" w:color="auto" w:fill="FFE599"/>
          <w:vAlign w:val="center"/>
        </w:tcPr>
        <w:p w:rsidR="009C2009" w:rsidRDefault="00157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9C2009" w:rsidRDefault="00157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3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9C2009" w:rsidRDefault="001576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9C2009" w:rsidRDefault="009C20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6" w:rsidRDefault="00E575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2009"/>
    <w:rsid w:val="001576EE"/>
    <w:rsid w:val="009C2009"/>
    <w:rsid w:val="00E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rsid w:val="004745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745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745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74531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4745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7453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7453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45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45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47453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45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hgkelc">
    <w:name w:val="hgkelc"/>
    <w:basedOn w:val="Domylnaczcionkaakapitu"/>
    <w:rsid w:val="00B32D7F"/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575E6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E575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rsid w:val="004745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745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745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74531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4745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7453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7453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745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45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47453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rsid w:val="004745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hgkelc">
    <w:name w:val="hgkelc"/>
    <w:basedOn w:val="Domylnaczcionkaakapitu"/>
    <w:rsid w:val="00B32D7F"/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575E6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  <w:style w:type="character" w:styleId="Hipercze">
    <w:name w:val="Hyperlink"/>
    <w:basedOn w:val="Domylnaczcionkaakapitu"/>
    <w:uiPriority w:val="99"/>
    <w:semiHidden/>
    <w:unhideWhenUsed/>
    <w:rsid w:val="00E57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Z38AXrvZr4mlktMX0BANmg/1MA==">AMUW2mXNc4twNyQwvccD457DU7qLndYNAJSk04n194WY8bQNWk93ugQGqjJpip5JH0C9rXaew7ccgqyZHv++Xa25ty/9bEAuTbueUUbHq/NrK2OsXLi7ZDCU8wyXvyk7kRJ6W2xCat2l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2</cp:revision>
  <dcterms:created xsi:type="dcterms:W3CDTF">2023-03-22T18:20:00Z</dcterms:created>
  <dcterms:modified xsi:type="dcterms:W3CDTF">2023-10-05T08:28:00Z</dcterms:modified>
</cp:coreProperties>
</file>